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4A262" w14:textId="77777777" w:rsidR="005517A8" w:rsidRDefault="00CF6BB2" w:rsidP="004527C2">
      <w:pPr>
        <w:pStyle w:val="Overskrift1"/>
        <w:jc w:val="center"/>
      </w:pPr>
      <w:bookmarkStart w:id="0" w:name="_Toc190678424"/>
      <w:bookmarkStart w:id="1" w:name="_Toc190678741"/>
      <w:bookmarkStart w:id="2" w:name="_Toc190678770"/>
      <w:bookmarkStart w:id="3" w:name="_Toc190700125"/>
      <w:bookmarkStart w:id="4" w:name="_Toc190700207"/>
      <w:bookmarkStart w:id="5" w:name="_Toc190700250"/>
      <w:r>
        <w:rPr>
          <w:noProof/>
          <w:lang w:eastAsia="da-DK"/>
        </w:rPr>
        <w:drawing>
          <wp:anchor distT="0" distB="0" distL="114300" distR="114300" simplePos="0" relativeHeight="251658240" behindDoc="0" locked="0" layoutInCell="1" allowOverlap="1" wp14:anchorId="24A7EAC1" wp14:editId="58E5BB97">
            <wp:simplePos x="0" y="0"/>
            <wp:positionH relativeFrom="margin">
              <wp:posOffset>4672330</wp:posOffset>
            </wp:positionH>
            <wp:positionV relativeFrom="margin">
              <wp:posOffset>0</wp:posOffset>
            </wp:positionV>
            <wp:extent cx="1271270" cy="72898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_er_Kemi_logo_transparan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1270" cy="728980"/>
                    </a:xfrm>
                    <a:prstGeom prst="rect">
                      <a:avLst/>
                    </a:prstGeom>
                  </pic:spPr>
                </pic:pic>
              </a:graphicData>
            </a:graphic>
            <wp14:sizeRelH relativeFrom="margin">
              <wp14:pctWidth>0</wp14:pctWidth>
            </wp14:sizeRelH>
            <wp14:sizeRelV relativeFrom="margin">
              <wp14:pctHeight>0</wp14:pctHeight>
            </wp14:sizeRelV>
          </wp:anchor>
        </w:drawing>
      </w:r>
      <w:r w:rsidR="004527C2">
        <w:t>Til læreren: Power-to-X og katalyse</w:t>
      </w:r>
      <w:bookmarkEnd w:id="0"/>
      <w:bookmarkEnd w:id="1"/>
      <w:bookmarkEnd w:id="2"/>
      <w:bookmarkEnd w:id="3"/>
      <w:bookmarkEnd w:id="4"/>
      <w:bookmarkEnd w:id="5"/>
      <w:r>
        <w:t xml:space="preserve"> </w:t>
      </w:r>
    </w:p>
    <w:p w14:paraId="7C86331C" w14:textId="77777777" w:rsidR="0036783E" w:rsidRPr="0036783E" w:rsidRDefault="0036783E" w:rsidP="0036783E"/>
    <w:sdt>
      <w:sdtPr>
        <w:rPr>
          <w:rFonts w:asciiTheme="minorHAnsi" w:eastAsiaTheme="minorHAnsi" w:hAnsiTheme="minorHAnsi" w:cstheme="minorBidi"/>
          <w:color w:val="auto"/>
          <w:sz w:val="22"/>
          <w:szCs w:val="22"/>
          <w:lang w:val="da-DK"/>
        </w:rPr>
        <w:id w:val="771364446"/>
        <w:docPartObj>
          <w:docPartGallery w:val="Table of Contents"/>
          <w:docPartUnique/>
        </w:docPartObj>
      </w:sdtPr>
      <w:sdtEndPr>
        <w:rPr>
          <w:b/>
          <w:bCs/>
          <w:noProof/>
        </w:rPr>
      </w:sdtEndPr>
      <w:sdtContent>
        <w:p w14:paraId="4363AB23" w14:textId="77777777" w:rsidR="007C6136" w:rsidRDefault="00BC1B3C" w:rsidP="003D098D">
          <w:pPr>
            <w:pStyle w:val="Overskrift"/>
            <w:rPr>
              <w:noProof/>
            </w:rPr>
          </w:pPr>
          <w:proofErr w:type="spellStart"/>
          <w:r>
            <w:t>Indholdsfortegnelse</w:t>
          </w:r>
          <w:proofErr w:type="spellEnd"/>
          <w:r>
            <w:fldChar w:fldCharType="begin"/>
          </w:r>
          <w:r>
            <w:instrText xml:space="preserve"> TOC \o "1-3" \h \z \u </w:instrText>
          </w:r>
          <w:r>
            <w:fldChar w:fldCharType="separate"/>
          </w:r>
        </w:p>
        <w:p w14:paraId="61A94231" w14:textId="77777777" w:rsidR="007C6136" w:rsidRDefault="007D039E">
          <w:pPr>
            <w:pStyle w:val="Indholdsfortegnelse1"/>
            <w:tabs>
              <w:tab w:val="right" w:leader="dot" w:pos="9350"/>
            </w:tabs>
            <w:rPr>
              <w:rFonts w:eastAsiaTheme="minorEastAsia"/>
              <w:noProof/>
              <w:lang w:eastAsia="da-DK"/>
            </w:rPr>
          </w:pPr>
          <w:hyperlink w:anchor="_Toc190700251" w:history="1">
            <w:r w:rsidR="007C6136" w:rsidRPr="00FC1509">
              <w:rPr>
                <w:rStyle w:val="Hyperlink"/>
                <w:noProof/>
              </w:rPr>
              <w:t>Om ’Energimaterialer’</w:t>
            </w:r>
            <w:r w:rsidR="007C6136">
              <w:rPr>
                <w:noProof/>
                <w:webHidden/>
              </w:rPr>
              <w:tab/>
            </w:r>
            <w:r w:rsidR="007C6136">
              <w:rPr>
                <w:noProof/>
                <w:webHidden/>
              </w:rPr>
              <w:fldChar w:fldCharType="begin"/>
            </w:r>
            <w:r w:rsidR="007C6136">
              <w:rPr>
                <w:noProof/>
                <w:webHidden/>
              </w:rPr>
              <w:instrText xml:space="preserve"> PAGEREF _Toc190700251 \h </w:instrText>
            </w:r>
            <w:r w:rsidR="007C6136">
              <w:rPr>
                <w:noProof/>
                <w:webHidden/>
              </w:rPr>
            </w:r>
            <w:r w:rsidR="007C6136">
              <w:rPr>
                <w:noProof/>
                <w:webHidden/>
              </w:rPr>
              <w:fldChar w:fldCharType="separate"/>
            </w:r>
            <w:r w:rsidR="007C6136">
              <w:rPr>
                <w:noProof/>
                <w:webHidden/>
              </w:rPr>
              <w:t>1</w:t>
            </w:r>
            <w:r w:rsidR="007C6136">
              <w:rPr>
                <w:noProof/>
                <w:webHidden/>
              </w:rPr>
              <w:fldChar w:fldCharType="end"/>
            </w:r>
          </w:hyperlink>
        </w:p>
        <w:p w14:paraId="355D41E5" w14:textId="77777777" w:rsidR="007C6136" w:rsidRDefault="007D039E">
          <w:pPr>
            <w:pStyle w:val="Indholdsfortegnelse1"/>
            <w:tabs>
              <w:tab w:val="right" w:leader="dot" w:pos="9350"/>
            </w:tabs>
            <w:rPr>
              <w:rFonts w:eastAsiaTheme="minorEastAsia"/>
              <w:noProof/>
              <w:lang w:eastAsia="da-DK"/>
            </w:rPr>
          </w:pPr>
          <w:hyperlink w:anchor="_Toc190700252" w:history="1">
            <w:r w:rsidR="007C6136" w:rsidRPr="00FC1509">
              <w:rPr>
                <w:rStyle w:val="Hyperlink"/>
                <w:noProof/>
              </w:rPr>
              <w:t>Niveau</w:t>
            </w:r>
            <w:r w:rsidR="007C6136">
              <w:rPr>
                <w:noProof/>
                <w:webHidden/>
              </w:rPr>
              <w:tab/>
            </w:r>
            <w:r w:rsidR="007C6136">
              <w:rPr>
                <w:noProof/>
                <w:webHidden/>
              </w:rPr>
              <w:fldChar w:fldCharType="begin"/>
            </w:r>
            <w:r w:rsidR="007C6136">
              <w:rPr>
                <w:noProof/>
                <w:webHidden/>
              </w:rPr>
              <w:instrText xml:space="preserve"> PAGEREF _Toc190700252 \h </w:instrText>
            </w:r>
            <w:r w:rsidR="007C6136">
              <w:rPr>
                <w:noProof/>
                <w:webHidden/>
              </w:rPr>
            </w:r>
            <w:r w:rsidR="007C6136">
              <w:rPr>
                <w:noProof/>
                <w:webHidden/>
              </w:rPr>
              <w:fldChar w:fldCharType="separate"/>
            </w:r>
            <w:r w:rsidR="007C6136">
              <w:rPr>
                <w:noProof/>
                <w:webHidden/>
              </w:rPr>
              <w:t>2</w:t>
            </w:r>
            <w:r w:rsidR="007C6136">
              <w:rPr>
                <w:noProof/>
                <w:webHidden/>
              </w:rPr>
              <w:fldChar w:fldCharType="end"/>
            </w:r>
          </w:hyperlink>
        </w:p>
        <w:p w14:paraId="55B5BDD7" w14:textId="77777777" w:rsidR="007C6136" w:rsidRDefault="007D039E">
          <w:pPr>
            <w:pStyle w:val="Indholdsfortegnelse1"/>
            <w:tabs>
              <w:tab w:val="right" w:leader="dot" w:pos="9350"/>
            </w:tabs>
            <w:rPr>
              <w:rFonts w:eastAsiaTheme="minorEastAsia"/>
              <w:noProof/>
              <w:lang w:eastAsia="da-DK"/>
            </w:rPr>
          </w:pPr>
          <w:hyperlink w:anchor="_Toc190700253" w:history="1">
            <w:r w:rsidR="007C6136" w:rsidRPr="00FC1509">
              <w:rPr>
                <w:rStyle w:val="Hyperlink"/>
                <w:noProof/>
              </w:rPr>
              <w:t>Kernestof</w:t>
            </w:r>
            <w:r w:rsidR="007C6136">
              <w:rPr>
                <w:noProof/>
                <w:webHidden/>
              </w:rPr>
              <w:tab/>
            </w:r>
            <w:r w:rsidR="007C6136">
              <w:rPr>
                <w:noProof/>
                <w:webHidden/>
              </w:rPr>
              <w:fldChar w:fldCharType="begin"/>
            </w:r>
            <w:r w:rsidR="007C6136">
              <w:rPr>
                <w:noProof/>
                <w:webHidden/>
              </w:rPr>
              <w:instrText xml:space="preserve"> PAGEREF _Toc190700253 \h </w:instrText>
            </w:r>
            <w:r w:rsidR="007C6136">
              <w:rPr>
                <w:noProof/>
                <w:webHidden/>
              </w:rPr>
            </w:r>
            <w:r w:rsidR="007C6136">
              <w:rPr>
                <w:noProof/>
                <w:webHidden/>
              </w:rPr>
              <w:fldChar w:fldCharType="separate"/>
            </w:r>
            <w:r w:rsidR="007C6136">
              <w:rPr>
                <w:noProof/>
                <w:webHidden/>
              </w:rPr>
              <w:t>2</w:t>
            </w:r>
            <w:r w:rsidR="007C6136">
              <w:rPr>
                <w:noProof/>
                <w:webHidden/>
              </w:rPr>
              <w:fldChar w:fldCharType="end"/>
            </w:r>
          </w:hyperlink>
        </w:p>
        <w:p w14:paraId="3840BE2B" w14:textId="77777777" w:rsidR="007C6136" w:rsidRDefault="007D039E">
          <w:pPr>
            <w:pStyle w:val="Indholdsfortegnelse2"/>
            <w:tabs>
              <w:tab w:val="right" w:leader="dot" w:pos="9350"/>
            </w:tabs>
            <w:rPr>
              <w:rFonts w:eastAsiaTheme="minorEastAsia"/>
              <w:noProof/>
              <w:lang w:eastAsia="da-DK"/>
            </w:rPr>
          </w:pPr>
          <w:hyperlink w:anchor="_Toc190700254" w:history="1">
            <w:r w:rsidR="007C6136" w:rsidRPr="00FC1509">
              <w:rPr>
                <w:rStyle w:val="Hyperlink"/>
                <w:noProof/>
              </w:rPr>
              <w:t>Kemi C</w:t>
            </w:r>
            <w:r w:rsidR="007C6136">
              <w:rPr>
                <w:noProof/>
                <w:webHidden/>
              </w:rPr>
              <w:tab/>
            </w:r>
            <w:r w:rsidR="007C6136">
              <w:rPr>
                <w:noProof/>
                <w:webHidden/>
              </w:rPr>
              <w:fldChar w:fldCharType="begin"/>
            </w:r>
            <w:r w:rsidR="007C6136">
              <w:rPr>
                <w:noProof/>
                <w:webHidden/>
              </w:rPr>
              <w:instrText xml:space="preserve"> PAGEREF _Toc190700254 \h </w:instrText>
            </w:r>
            <w:r w:rsidR="007C6136">
              <w:rPr>
                <w:noProof/>
                <w:webHidden/>
              </w:rPr>
            </w:r>
            <w:r w:rsidR="007C6136">
              <w:rPr>
                <w:noProof/>
                <w:webHidden/>
              </w:rPr>
              <w:fldChar w:fldCharType="separate"/>
            </w:r>
            <w:r w:rsidR="007C6136">
              <w:rPr>
                <w:noProof/>
                <w:webHidden/>
              </w:rPr>
              <w:t>2</w:t>
            </w:r>
            <w:r w:rsidR="007C6136">
              <w:rPr>
                <w:noProof/>
                <w:webHidden/>
              </w:rPr>
              <w:fldChar w:fldCharType="end"/>
            </w:r>
          </w:hyperlink>
        </w:p>
        <w:p w14:paraId="26CC4207" w14:textId="77777777" w:rsidR="007C6136" w:rsidRDefault="007D039E">
          <w:pPr>
            <w:pStyle w:val="Indholdsfortegnelse2"/>
            <w:tabs>
              <w:tab w:val="right" w:leader="dot" w:pos="9350"/>
            </w:tabs>
            <w:rPr>
              <w:rFonts w:eastAsiaTheme="minorEastAsia"/>
              <w:noProof/>
              <w:lang w:eastAsia="da-DK"/>
            </w:rPr>
          </w:pPr>
          <w:hyperlink w:anchor="_Toc190700255" w:history="1">
            <w:r w:rsidR="007C6136" w:rsidRPr="00FC1509">
              <w:rPr>
                <w:rStyle w:val="Hyperlink"/>
                <w:noProof/>
              </w:rPr>
              <w:t>Kemi B</w:t>
            </w:r>
            <w:r w:rsidR="007C6136">
              <w:rPr>
                <w:noProof/>
                <w:webHidden/>
              </w:rPr>
              <w:tab/>
            </w:r>
            <w:r w:rsidR="007C6136">
              <w:rPr>
                <w:noProof/>
                <w:webHidden/>
              </w:rPr>
              <w:fldChar w:fldCharType="begin"/>
            </w:r>
            <w:r w:rsidR="007C6136">
              <w:rPr>
                <w:noProof/>
                <w:webHidden/>
              </w:rPr>
              <w:instrText xml:space="preserve"> PAGEREF _Toc190700255 \h </w:instrText>
            </w:r>
            <w:r w:rsidR="007C6136">
              <w:rPr>
                <w:noProof/>
                <w:webHidden/>
              </w:rPr>
            </w:r>
            <w:r w:rsidR="007C6136">
              <w:rPr>
                <w:noProof/>
                <w:webHidden/>
              </w:rPr>
              <w:fldChar w:fldCharType="separate"/>
            </w:r>
            <w:r w:rsidR="007C6136">
              <w:rPr>
                <w:noProof/>
                <w:webHidden/>
              </w:rPr>
              <w:t>2</w:t>
            </w:r>
            <w:r w:rsidR="007C6136">
              <w:rPr>
                <w:noProof/>
                <w:webHidden/>
              </w:rPr>
              <w:fldChar w:fldCharType="end"/>
            </w:r>
          </w:hyperlink>
        </w:p>
        <w:p w14:paraId="050DC82F" w14:textId="77777777" w:rsidR="007C6136" w:rsidRDefault="007D039E">
          <w:pPr>
            <w:pStyle w:val="Indholdsfortegnelse1"/>
            <w:tabs>
              <w:tab w:val="right" w:leader="dot" w:pos="9350"/>
            </w:tabs>
            <w:rPr>
              <w:rFonts w:eastAsiaTheme="minorEastAsia"/>
              <w:noProof/>
              <w:lang w:eastAsia="da-DK"/>
            </w:rPr>
          </w:pPr>
          <w:hyperlink w:anchor="_Toc190700256" w:history="1">
            <w:r w:rsidR="007C6136" w:rsidRPr="00FC1509">
              <w:rPr>
                <w:rStyle w:val="Hyperlink"/>
                <w:noProof/>
              </w:rPr>
              <w:t>Kort om temaet</w:t>
            </w:r>
            <w:r w:rsidR="007C6136">
              <w:rPr>
                <w:noProof/>
                <w:webHidden/>
              </w:rPr>
              <w:tab/>
            </w:r>
            <w:r w:rsidR="007C6136">
              <w:rPr>
                <w:noProof/>
                <w:webHidden/>
              </w:rPr>
              <w:fldChar w:fldCharType="begin"/>
            </w:r>
            <w:r w:rsidR="007C6136">
              <w:rPr>
                <w:noProof/>
                <w:webHidden/>
              </w:rPr>
              <w:instrText xml:space="preserve"> PAGEREF _Toc190700256 \h </w:instrText>
            </w:r>
            <w:r w:rsidR="007C6136">
              <w:rPr>
                <w:noProof/>
                <w:webHidden/>
              </w:rPr>
            </w:r>
            <w:r w:rsidR="007C6136">
              <w:rPr>
                <w:noProof/>
                <w:webHidden/>
              </w:rPr>
              <w:fldChar w:fldCharType="separate"/>
            </w:r>
            <w:r w:rsidR="007C6136">
              <w:rPr>
                <w:noProof/>
                <w:webHidden/>
              </w:rPr>
              <w:t>3</w:t>
            </w:r>
            <w:r w:rsidR="007C6136">
              <w:rPr>
                <w:noProof/>
                <w:webHidden/>
              </w:rPr>
              <w:fldChar w:fldCharType="end"/>
            </w:r>
          </w:hyperlink>
        </w:p>
        <w:p w14:paraId="7CC56B0B" w14:textId="77777777" w:rsidR="007C6136" w:rsidRDefault="007D039E">
          <w:pPr>
            <w:pStyle w:val="Indholdsfortegnelse1"/>
            <w:tabs>
              <w:tab w:val="right" w:leader="dot" w:pos="9350"/>
            </w:tabs>
            <w:rPr>
              <w:rFonts w:eastAsiaTheme="minorEastAsia"/>
              <w:noProof/>
              <w:lang w:eastAsia="da-DK"/>
            </w:rPr>
          </w:pPr>
          <w:hyperlink w:anchor="_Toc190700257" w:history="1">
            <w:r w:rsidR="007C6136" w:rsidRPr="00FC1509">
              <w:rPr>
                <w:rStyle w:val="Hyperlink"/>
                <w:noProof/>
              </w:rPr>
              <w:t>Reaktionsskemaer</w:t>
            </w:r>
            <w:r w:rsidR="007C6136">
              <w:rPr>
                <w:noProof/>
                <w:webHidden/>
              </w:rPr>
              <w:tab/>
            </w:r>
            <w:r w:rsidR="007C6136">
              <w:rPr>
                <w:noProof/>
                <w:webHidden/>
              </w:rPr>
              <w:fldChar w:fldCharType="begin"/>
            </w:r>
            <w:r w:rsidR="007C6136">
              <w:rPr>
                <w:noProof/>
                <w:webHidden/>
              </w:rPr>
              <w:instrText xml:space="preserve"> PAGEREF _Toc190700257 \h </w:instrText>
            </w:r>
            <w:r w:rsidR="007C6136">
              <w:rPr>
                <w:noProof/>
                <w:webHidden/>
              </w:rPr>
            </w:r>
            <w:r w:rsidR="007C6136">
              <w:rPr>
                <w:noProof/>
                <w:webHidden/>
              </w:rPr>
              <w:fldChar w:fldCharType="separate"/>
            </w:r>
            <w:r w:rsidR="007C6136">
              <w:rPr>
                <w:noProof/>
                <w:webHidden/>
              </w:rPr>
              <w:t>3</w:t>
            </w:r>
            <w:r w:rsidR="007C6136">
              <w:rPr>
                <w:noProof/>
                <w:webHidden/>
              </w:rPr>
              <w:fldChar w:fldCharType="end"/>
            </w:r>
          </w:hyperlink>
        </w:p>
        <w:p w14:paraId="3CA87923" w14:textId="77777777" w:rsidR="007C6136" w:rsidRDefault="007D039E">
          <w:pPr>
            <w:pStyle w:val="Indholdsfortegnelse1"/>
            <w:tabs>
              <w:tab w:val="right" w:leader="dot" w:pos="9350"/>
            </w:tabs>
            <w:rPr>
              <w:rFonts w:eastAsiaTheme="minorEastAsia"/>
              <w:noProof/>
              <w:lang w:eastAsia="da-DK"/>
            </w:rPr>
          </w:pPr>
          <w:hyperlink w:anchor="_Toc190700258" w:history="1">
            <w:r w:rsidR="007C6136" w:rsidRPr="00FC1509">
              <w:rPr>
                <w:rStyle w:val="Hyperlink"/>
                <w:noProof/>
              </w:rPr>
              <w:t>Opgaver</w:t>
            </w:r>
            <w:r w:rsidR="007C6136">
              <w:rPr>
                <w:noProof/>
                <w:webHidden/>
              </w:rPr>
              <w:tab/>
            </w:r>
            <w:r w:rsidR="007C6136">
              <w:rPr>
                <w:noProof/>
                <w:webHidden/>
              </w:rPr>
              <w:fldChar w:fldCharType="begin"/>
            </w:r>
            <w:r w:rsidR="007C6136">
              <w:rPr>
                <w:noProof/>
                <w:webHidden/>
              </w:rPr>
              <w:instrText xml:space="preserve"> PAGEREF _Toc190700258 \h </w:instrText>
            </w:r>
            <w:r w:rsidR="007C6136">
              <w:rPr>
                <w:noProof/>
                <w:webHidden/>
              </w:rPr>
            </w:r>
            <w:r w:rsidR="007C6136">
              <w:rPr>
                <w:noProof/>
                <w:webHidden/>
              </w:rPr>
              <w:fldChar w:fldCharType="separate"/>
            </w:r>
            <w:r w:rsidR="007C6136">
              <w:rPr>
                <w:noProof/>
                <w:webHidden/>
              </w:rPr>
              <w:t>3</w:t>
            </w:r>
            <w:r w:rsidR="007C6136">
              <w:rPr>
                <w:noProof/>
                <w:webHidden/>
              </w:rPr>
              <w:fldChar w:fldCharType="end"/>
            </w:r>
          </w:hyperlink>
        </w:p>
        <w:p w14:paraId="263BFC2C" w14:textId="77777777" w:rsidR="007C6136" w:rsidRDefault="007D039E">
          <w:pPr>
            <w:pStyle w:val="Indholdsfortegnelse1"/>
            <w:tabs>
              <w:tab w:val="right" w:leader="dot" w:pos="9350"/>
            </w:tabs>
            <w:rPr>
              <w:rFonts w:eastAsiaTheme="minorEastAsia"/>
              <w:noProof/>
              <w:lang w:eastAsia="da-DK"/>
            </w:rPr>
          </w:pPr>
          <w:hyperlink w:anchor="_Toc190700259" w:history="1">
            <w:r w:rsidR="007C6136" w:rsidRPr="00FC1509">
              <w:rPr>
                <w:rStyle w:val="Hyperlink"/>
                <w:noProof/>
              </w:rPr>
              <w:t>Forsøg tilknyttet temaet</w:t>
            </w:r>
            <w:r w:rsidR="007C6136">
              <w:rPr>
                <w:noProof/>
                <w:webHidden/>
              </w:rPr>
              <w:tab/>
            </w:r>
            <w:r w:rsidR="007C6136">
              <w:rPr>
                <w:noProof/>
                <w:webHidden/>
              </w:rPr>
              <w:fldChar w:fldCharType="begin"/>
            </w:r>
            <w:r w:rsidR="007C6136">
              <w:rPr>
                <w:noProof/>
                <w:webHidden/>
              </w:rPr>
              <w:instrText xml:space="preserve"> PAGEREF _Toc190700259 \h </w:instrText>
            </w:r>
            <w:r w:rsidR="007C6136">
              <w:rPr>
                <w:noProof/>
                <w:webHidden/>
              </w:rPr>
            </w:r>
            <w:r w:rsidR="007C6136">
              <w:rPr>
                <w:noProof/>
                <w:webHidden/>
              </w:rPr>
              <w:fldChar w:fldCharType="separate"/>
            </w:r>
            <w:r w:rsidR="007C6136">
              <w:rPr>
                <w:noProof/>
                <w:webHidden/>
              </w:rPr>
              <w:t>4</w:t>
            </w:r>
            <w:r w:rsidR="007C6136">
              <w:rPr>
                <w:noProof/>
                <w:webHidden/>
              </w:rPr>
              <w:fldChar w:fldCharType="end"/>
            </w:r>
          </w:hyperlink>
        </w:p>
        <w:p w14:paraId="6645F042" w14:textId="77777777" w:rsidR="007C6136" w:rsidRDefault="007D039E">
          <w:pPr>
            <w:pStyle w:val="Indholdsfortegnelse2"/>
            <w:tabs>
              <w:tab w:val="right" w:leader="dot" w:pos="9350"/>
            </w:tabs>
            <w:rPr>
              <w:rFonts w:eastAsiaTheme="minorEastAsia"/>
              <w:noProof/>
              <w:lang w:eastAsia="da-DK"/>
            </w:rPr>
          </w:pPr>
          <w:hyperlink w:anchor="_Toc190700260" w:history="1">
            <w:r w:rsidR="007C6136" w:rsidRPr="00FC1509">
              <w:rPr>
                <w:rStyle w:val="Hyperlink"/>
                <w:noProof/>
              </w:rPr>
              <w:t>Power-to-X forsøg:</w:t>
            </w:r>
            <w:r w:rsidR="007C6136">
              <w:rPr>
                <w:noProof/>
                <w:webHidden/>
              </w:rPr>
              <w:tab/>
            </w:r>
            <w:r w:rsidR="007C6136">
              <w:rPr>
                <w:noProof/>
                <w:webHidden/>
              </w:rPr>
              <w:fldChar w:fldCharType="begin"/>
            </w:r>
            <w:r w:rsidR="007C6136">
              <w:rPr>
                <w:noProof/>
                <w:webHidden/>
              </w:rPr>
              <w:instrText xml:space="preserve"> PAGEREF _Toc190700260 \h </w:instrText>
            </w:r>
            <w:r w:rsidR="007C6136">
              <w:rPr>
                <w:noProof/>
                <w:webHidden/>
              </w:rPr>
            </w:r>
            <w:r w:rsidR="007C6136">
              <w:rPr>
                <w:noProof/>
                <w:webHidden/>
              </w:rPr>
              <w:fldChar w:fldCharType="separate"/>
            </w:r>
            <w:r w:rsidR="007C6136">
              <w:rPr>
                <w:noProof/>
                <w:webHidden/>
              </w:rPr>
              <w:t>4</w:t>
            </w:r>
            <w:r w:rsidR="007C6136">
              <w:rPr>
                <w:noProof/>
                <w:webHidden/>
              </w:rPr>
              <w:fldChar w:fldCharType="end"/>
            </w:r>
          </w:hyperlink>
        </w:p>
        <w:p w14:paraId="241F10BC" w14:textId="77777777" w:rsidR="007C6136" w:rsidRDefault="007D039E">
          <w:pPr>
            <w:pStyle w:val="Indholdsfortegnelse3"/>
            <w:tabs>
              <w:tab w:val="right" w:leader="dot" w:pos="9350"/>
            </w:tabs>
            <w:rPr>
              <w:rFonts w:eastAsiaTheme="minorEastAsia"/>
              <w:noProof/>
              <w:lang w:eastAsia="da-DK"/>
            </w:rPr>
          </w:pPr>
          <w:hyperlink w:anchor="_Toc190700261" w:history="1">
            <w:r w:rsidR="007C6136" w:rsidRPr="00FC1509">
              <w:rPr>
                <w:rStyle w:val="Hyperlink"/>
                <w:noProof/>
              </w:rPr>
              <w:t>1.a Øvelse elektrolyse af vand med elektrolysekar</w:t>
            </w:r>
            <w:r w:rsidR="007C6136">
              <w:rPr>
                <w:noProof/>
                <w:webHidden/>
              </w:rPr>
              <w:tab/>
            </w:r>
            <w:r w:rsidR="007C6136">
              <w:rPr>
                <w:noProof/>
                <w:webHidden/>
              </w:rPr>
              <w:fldChar w:fldCharType="begin"/>
            </w:r>
            <w:r w:rsidR="007C6136">
              <w:rPr>
                <w:noProof/>
                <w:webHidden/>
              </w:rPr>
              <w:instrText xml:space="preserve"> PAGEREF _Toc190700261 \h </w:instrText>
            </w:r>
            <w:r w:rsidR="007C6136">
              <w:rPr>
                <w:noProof/>
                <w:webHidden/>
              </w:rPr>
            </w:r>
            <w:r w:rsidR="007C6136">
              <w:rPr>
                <w:noProof/>
                <w:webHidden/>
              </w:rPr>
              <w:fldChar w:fldCharType="separate"/>
            </w:r>
            <w:r w:rsidR="007C6136">
              <w:rPr>
                <w:noProof/>
                <w:webHidden/>
              </w:rPr>
              <w:t>4</w:t>
            </w:r>
            <w:r w:rsidR="007C6136">
              <w:rPr>
                <w:noProof/>
                <w:webHidden/>
              </w:rPr>
              <w:fldChar w:fldCharType="end"/>
            </w:r>
          </w:hyperlink>
        </w:p>
        <w:p w14:paraId="56D1C055" w14:textId="77777777" w:rsidR="007C6136" w:rsidRDefault="007D039E">
          <w:pPr>
            <w:pStyle w:val="Indholdsfortegnelse3"/>
            <w:tabs>
              <w:tab w:val="right" w:leader="dot" w:pos="9350"/>
            </w:tabs>
            <w:rPr>
              <w:rFonts w:eastAsiaTheme="minorEastAsia"/>
              <w:noProof/>
              <w:lang w:eastAsia="da-DK"/>
            </w:rPr>
          </w:pPr>
          <w:hyperlink w:anchor="_Toc190700262" w:history="1">
            <w:r w:rsidR="007C6136" w:rsidRPr="00FC1509">
              <w:rPr>
                <w:rStyle w:val="Hyperlink"/>
                <w:noProof/>
              </w:rPr>
              <w:t>1.b Øvelse elektrolyse af vand uden elektrolysekar</w:t>
            </w:r>
            <w:r w:rsidR="007C6136">
              <w:rPr>
                <w:noProof/>
                <w:webHidden/>
              </w:rPr>
              <w:tab/>
            </w:r>
            <w:r w:rsidR="007C6136">
              <w:rPr>
                <w:noProof/>
                <w:webHidden/>
              </w:rPr>
              <w:fldChar w:fldCharType="begin"/>
            </w:r>
            <w:r w:rsidR="007C6136">
              <w:rPr>
                <w:noProof/>
                <w:webHidden/>
              </w:rPr>
              <w:instrText xml:space="preserve"> PAGEREF _Toc190700262 \h </w:instrText>
            </w:r>
            <w:r w:rsidR="007C6136">
              <w:rPr>
                <w:noProof/>
                <w:webHidden/>
              </w:rPr>
            </w:r>
            <w:r w:rsidR="007C6136">
              <w:rPr>
                <w:noProof/>
                <w:webHidden/>
              </w:rPr>
              <w:fldChar w:fldCharType="separate"/>
            </w:r>
            <w:r w:rsidR="007C6136">
              <w:rPr>
                <w:noProof/>
                <w:webHidden/>
              </w:rPr>
              <w:t>5</w:t>
            </w:r>
            <w:r w:rsidR="007C6136">
              <w:rPr>
                <w:noProof/>
                <w:webHidden/>
              </w:rPr>
              <w:fldChar w:fldCharType="end"/>
            </w:r>
          </w:hyperlink>
        </w:p>
        <w:p w14:paraId="47CC5405" w14:textId="77777777" w:rsidR="007C6136" w:rsidRDefault="007D039E">
          <w:pPr>
            <w:pStyle w:val="Indholdsfortegnelse2"/>
            <w:tabs>
              <w:tab w:val="right" w:leader="dot" w:pos="9350"/>
            </w:tabs>
            <w:rPr>
              <w:rFonts w:eastAsiaTheme="minorEastAsia"/>
              <w:noProof/>
              <w:lang w:eastAsia="da-DK"/>
            </w:rPr>
          </w:pPr>
          <w:hyperlink w:anchor="_Toc190700263" w:history="1">
            <w:r w:rsidR="007C6136" w:rsidRPr="00FC1509">
              <w:rPr>
                <w:rStyle w:val="Hyperlink"/>
                <w:noProof/>
              </w:rPr>
              <w:t>Katalyseforsøg</w:t>
            </w:r>
            <w:r w:rsidR="007C6136">
              <w:rPr>
                <w:noProof/>
                <w:webHidden/>
              </w:rPr>
              <w:tab/>
            </w:r>
            <w:r w:rsidR="007C6136">
              <w:rPr>
                <w:noProof/>
                <w:webHidden/>
              </w:rPr>
              <w:fldChar w:fldCharType="begin"/>
            </w:r>
            <w:r w:rsidR="007C6136">
              <w:rPr>
                <w:noProof/>
                <w:webHidden/>
              </w:rPr>
              <w:instrText xml:space="preserve"> PAGEREF _Toc190700263 \h </w:instrText>
            </w:r>
            <w:r w:rsidR="007C6136">
              <w:rPr>
                <w:noProof/>
                <w:webHidden/>
              </w:rPr>
            </w:r>
            <w:r w:rsidR="007C6136">
              <w:rPr>
                <w:noProof/>
                <w:webHidden/>
              </w:rPr>
              <w:fldChar w:fldCharType="separate"/>
            </w:r>
            <w:r w:rsidR="007C6136">
              <w:rPr>
                <w:noProof/>
                <w:webHidden/>
              </w:rPr>
              <w:t>5</w:t>
            </w:r>
            <w:r w:rsidR="007C6136">
              <w:rPr>
                <w:noProof/>
                <w:webHidden/>
              </w:rPr>
              <w:fldChar w:fldCharType="end"/>
            </w:r>
          </w:hyperlink>
        </w:p>
        <w:p w14:paraId="04C0272D" w14:textId="77777777" w:rsidR="007C6136" w:rsidRDefault="007D039E">
          <w:pPr>
            <w:pStyle w:val="Indholdsfortegnelse3"/>
            <w:tabs>
              <w:tab w:val="right" w:leader="dot" w:pos="9350"/>
            </w:tabs>
            <w:rPr>
              <w:rFonts w:eastAsiaTheme="minorEastAsia"/>
              <w:noProof/>
              <w:lang w:eastAsia="da-DK"/>
            </w:rPr>
          </w:pPr>
          <w:hyperlink w:anchor="_Toc190700264" w:history="1">
            <w:r w:rsidR="007C6136" w:rsidRPr="00FC1509">
              <w:rPr>
                <w:rStyle w:val="Hyperlink"/>
                <w:noProof/>
              </w:rPr>
              <w:t>2. Øvelse Er kobber en kobberkat?</w:t>
            </w:r>
            <w:r w:rsidR="007C6136">
              <w:rPr>
                <w:noProof/>
                <w:webHidden/>
              </w:rPr>
              <w:tab/>
            </w:r>
            <w:r w:rsidR="007C6136">
              <w:rPr>
                <w:noProof/>
                <w:webHidden/>
              </w:rPr>
              <w:fldChar w:fldCharType="begin"/>
            </w:r>
            <w:r w:rsidR="007C6136">
              <w:rPr>
                <w:noProof/>
                <w:webHidden/>
              </w:rPr>
              <w:instrText xml:space="preserve"> PAGEREF _Toc190700264 \h </w:instrText>
            </w:r>
            <w:r w:rsidR="007C6136">
              <w:rPr>
                <w:noProof/>
                <w:webHidden/>
              </w:rPr>
            </w:r>
            <w:r w:rsidR="007C6136">
              <w:rPr>
                <w:noProof/>
                <w:webHidden/>
              </w:rPr>
              <w:fldChar w:fldCharType="separate"/>
            </w:r>
            <w:r w:rsidR="007C6136">
              <w:rPr>
                <w:noProof/>
                <w:webHidden/>
              </w:rPr>
              <w:t>5</w:t>
            </w:r>
            <w:r w:rsidR="007C6136">
              <w:rPr>
                <w:noProof/>
                <w:webHidden/>
              </w:rPr>
              <w:fldChar w:fldCharType="end"/>
            </w:r>
          </w:hyperlink>
        </w:p>
        <w:p w14:paraId="5AAB9747" w14:textId="77777777" w:rsidR="00BE0443" w:rsidRPr="007C6136" w:rsidRDefault="00BC1B3C" w:rsidP="007C6136">
          <w:pPr>
            <w:pStyle w:val="Indholdsfortegnelse2"/>
            <w:tabs>
              <w:tab w:val="right" w:leader="dot" w:pos="9350"/>
            </w:tabs>
            <w:ind w:left="0"/>
            <w:rPr>
              <w:rFonts w:eastAsiaTheme="minorEastAsia"/>
              <w:noProof/>
              <w:lang w:eastAsia="da-DK"/>
            </w:rPr>
          </w:pPr>
          <w:r>
            <w:rPr>
              <w:b/>
              <w:bCs/>
              <w:noProof/>
            </w:rPr>
            <w:fldChar w:fldCharType="end"/>
          </w:r>
        </w:p>
      </w:sdtContent>
    </w:sdt>
    <w:p w14:paraId="03D765E6" w14:textId="77777777" w:rsidR="00CF6BB2" w:rsidRDefault="00CF6BB2" w:rsidP="00BE0443"/>
    <w:p w14:paraId="796CD9A1" w14:textId="77777777" w:rsidR="00BE0443" w:rsidRDefault="00BE0443" w:rsidP="00BE0443">
      <w:r>
        <w:t xml:space="preserve">Temaets fulde titel er </w:t>
      </w:r>
      <w:r w:rsidRPr="00CF6BB2">
        <w:rPr>
          <w:b/>
        </w:rPr>
        <w:t>Power-to-X og katalyse – fra grøn energi til brændstoffer og kemikalier</w:t>
      </w:r>
      <w:r>
        <w:t xml:space="preserve">.  </w:t>
      </w:r>
      <w:r w:rsidR="0036783E">
        <w:t xml:space="preserve">Temaet indeholder </w:t>
      </w:r>
      <w:r w:rsidR="00F32A52">
        <w:t xml:space="preserve">både forskningsfortællinger, kemi i anvendelse og kemi i hverdagen. Alt sammen med </w:t>
      </w:r>
      <w:r>
        <w:t>afsæt i gymnasiekemi.</w:t>
      </w:r>
    </w:p>
    <w:p w14:paraId="5FE5F4B7" w14:textId="77777777" w:rsidR="00CF6BB2" w:rsidRDefault="00CF6BB2" w:rsidP="00BE0443"/>
    <w:p w14:paraId="13E9FACF" w14:textId="77777777" w:rsidR="00101382" w:rsidRDefault="0036783E" w:rsidP="003D098D">
      <w:pPr>
        <w:pStyle w:val="Overskrift1"/>
      </w:pPr>
      <w:bookmarkStart w:id="6" w:name="_Toc190700251"/>
      <w:r>
        <w:t xml:space="preserve">Om </w:t>
      </w:r>
      <w:r w:rsidR="0078012C">
        <w:t>’E</w:t>
      </w:r>
      <w:r w:rsidR="00101382">
        <w:t>nergimaterialer</w:t>
      </w:r>
      <w:r w:rsidR="0078012C">
        <w:t>’</w:t>
      </w:r>
      <w:bookmarkEnd w:id="6"/>
    </w:p>
    <w:p w14:paraId="12478103" w14:textId="77777777" w:rsidR="00101382" w:rsidRDefault="0036783E" w:rsidP="00101382">
      <w:r>
        <w:t xml:space="preserve">Energimaterialer </w:t>
      </w:r>
      <w:r w:rsidR="004537DF">
        <w:t xml:space="preserve">er </w:t>
      </w:r>
      <w:r>
        <w:t xml:space="preserve">en </w:t>
      </w:r>
      <w:r w:rsidR="00101382">
        <w:t>fælles introduktion til de to temaer:</w:t>
      </w:r>
    </w:p>
    <w:p w14:paraId="5C2D1133" w14:textId="77777777" w:rsidR="00101382" w:rsidRDefault="00101382" w:rsidP="00101382">
      <w:pPr>
        <w:pStyle w:val="Listeafsnit"/>
        <w:numPr>
          <w:ilvl w:val="0"/>
          <w:numId w:val="4"/>
        </w:numPr>
      </w:pPr>
      <w:r>
        <w:t>Fremtidens Batterier (se særskilt dokument)</w:t>
      </w:r>
    </w:p>
    <w:p w14:paraId="47F9CBCF" w14:textId="77777777" w:rsidR="00101382" w:rsidRPr="003A7DEF" w:rsidRDefault="00101382" w:rsidP="00101382">
      <w:pPr>
        <w:pStyle w:val="Listeafsnit"/>
        <w:numPr>
          <w:ilvl w:val="0"/>
          <w:numId w:val="4"/>
        </w:numPr>
      </w:pPr>
      <w:r>
        <w:t>Power-to-X og katalyse (dette dokument)</w:t>
      </w:r>
    </w:p>
    <w:p w14:paraId="550CAED2" w14:textId="6FED1CF7" w:rsidR="00CF6BB2" w:rsidRDefault="00101382" w:rsidP="00FC3B1F">
      <w:r>
        <w:t xml:space="preserve">Se særskilt dokument </w:t>
      </w:r>
      <w:r w:rsidR="0036783E">
        <w:t xml:space="preserve">’ Information til læreren’ </w:t>
      </w:r>
      <w:r>
        <w:t xml:space="preserve">om energimaterialer. </w:t>
      </w:r>
      <w:r w:rsidR="00C43F0A">
        <w:t>Energimaterialer kan anvendes til kemi C og kemi B</w:t>
      </w:r>
    </w:p>
    <w:p w14:paraId="629B9A55" w14:textId="77777777" w:rsidR="00101382" w:rsidRDefault="00101382" w:rsidP="003D098D">
      <w:pPr>
        <w:pStyle w:val="Overskrift1"/>
      </w:pPr>
      <w:bookmarkStart w:id="7" w:name="_Toc190700252"/>
      <w:r>
        <w:t>Niveau</w:t>
      </w:r>
      <w:bookmarkEnd w:id="7"/>
    </w:p>
    <w:p w14:paraId="067CAC3D" w14:textId="77777777" w:rsidR="00101382" w:rsidRDefault="00101382" w:rsidP="00E53B4F">
      <w:r>
        <w:t xml:space="preserve">Temaet </w:t>
      </w:r>
      <w:r w:rsidR="0036783E" w:rsidRPr="0036783E">
        <w:t>Power-to-X og katalyse</w:t>
      </w:r>
      <w:r w:rsidR="0036783E">
        <w:t xml:space="preserve"> </w:t>
      </w:r>
      <w:r>
        <w:t>er til kemi B</w:t>
      </w:r>
      <w:r w:rsidR="00BE0443">
        <w:t xml:space="preserve"> på STX og HTX</w:t>
      </w:r>
      <w:r>
        <w:t>, men afsnittene indtil ’2.2 Oxidationstal’ kan anvendes til kemi C</w:t>
      </w:r>
      <w:r w:rsidR="003D098D">
        <w:t xml:space="preserve"> STX</w:t>
      </w:r>
      <w:r>
        <w:t xml:space="preserve">. </w:t>
      </w:r>
    </w:p>
    <w:p w14:paraId="77E84F36" w14:textId="77777777" w:rsidR="00251718" w:rsidRDefault="00251718" w:rsidP="003D098D">
      <w:pPr>
        <w:pStyle w:val="Overskrift1"/>
      </w:pPr>
      <w:bookmarkStart w:id="8" w:name="_Toc190700253"/>
      <w:r w:rsidRPr="00251718">
        <w:lastRenderedPageBreak/>
        <w:t>Kernestof</w:t>
      </w:r>
      <w:bookmarkEnd w:id="8"/>
      <w:r w:rsidR="00427236">
        <w:tab/>
      </w:r>
    </w:p>
    <w:p w14:paraId="2633CD85" w14:textId="77777777" w:rsidR="00427236" w:rsidRDefault="00427236" w:rsidP="003D098D">
      <w:pPr>
        <w:pStyle w:val="Overskrift2"/>
      </w:pPr>
      <w:bookmarkStart w:id="9" w:name="_Toc190700254"/>
      <w:r>
        <w:t>Kemi C</w:t>
      </w:r>
      <w:bookmarkEnd w:id="9"/>
    </w:p>
    <w:p w14:paraId="2C602762" w14:textId="408296C4" w:rsidR="00427236" w:rsidRPr="0078012C" w:rsidRDefault="00427236" w:rsidP="00427236">
      <w:pPr>
        <w:rPr>
          <w:rFonts w:ascii="Calibri" w:eastAsia="Times New Roman" w:hAnsi="Calibri" w:cs="Calibri"/>
          <w:i/>
          <w:color w:val="000000"/>
          <w:lang w:eastAsia="da-DK"/>
        </w:rPr>
      </w:pPr>
      <w:r>
        <w:t>Nedenfor er nævnt det kernestof</w:t>
      </w:r>
      <w:r w:rsidR="0078012C">
        <w:t>,</w:t>
      </w:r>
      <w:r>
        <w:t xml:space="preserve"> der behandles i temaet. </w:t>
      </w:r>
      <w:r w:rsidRPr="0078012C">
        <w:rPr>
          <w:i/>
        </w:rPr>
        <w:t>Bagefter er der noteret eksempler på</w:t>
      </w:r>
      <w:r w:rsidR="0036783E">
        <w:rPr>
          <w:i/>
        </w:rPr>
        <w:t>,</w:t>
      </w:r>
      <w:r w:rsidRPr="0078012C">
        <w:rPr>
          <w:i/>
        </w:rPr>
        <w:t xml:space="preserve"> hvilke</w:t>
      </w:r>
      <w:r w:rsidR="004537DF">
        <w:rPr>
          <w:i/>
        </w:rPr>
        <w:t>t</w:t>
      </w:r>
      <w:r w:rsidRPr="0078012C">
        <w:rPr>
          <w:i/>
        </w:rPr>
        <w:t xml:space="preserve"> stof der </w:t>
      </w:r>
      <w:r w:rsidRPr="0078012C">
        <w:rPr>
          <w:rFonts w:ascii="Calibri" w:eastAsia="Times New Roman" w:hAnsi="Calibri" w:cs="Calibri"/>
          <w:i/>
          <w:color w:val="000000"/>
          <w:lang w:eastAsia="da-DK"/>
        </w:rPr>
        <w:t>indgår.</w:t>
      </w:r>
    </w:p>
    <w:p w14:paraId="7FD399B0" w14:textId="77777777" w:rsidR="00427236" w:rsidRPr="0086516D" w:rsidRDefault="003D098D" w:rsidP="00427236">
      <w:pPr>
        <w:pStyle w:val="Listeafsnit"/>
        <w:numPr>
          <w:ilvl w:val="0"/>
          <w:numId w:val="8"/>
        </w:numPr>
        <w:spacing w:after="0" w:line="240" w:lineRule="auto"/>
        <w:rPr>
          <w:rFonts w:ascii="Times New Roman" w:eastAsia="Times New Roman" w:hAnsi="Times New Roman" w:cs="Times New Roman"/>
          <w:sz w:val="24"/>
          <w:szCs w:val="24"/>
          <w:lang w:eastAsia="da-DK"/>
        </w:rPr>
      </w:pPr>
      <w:r>
        <w:rPr>
          <w:rFonts w:ascii="Calibri" w:eastAsia="Times New Roman" w:hAnsi="Calibri" w:cs="Calibri"/>
          <w:color w:val="000000"/>
          <w:lang w:eastAsia="da-DK"/>
        </w:rPr>
        <w:t>K</w:t>
      </w:r>
      <w:r w:rsidR="00427236" w:rsidRPr="00427236">
        <w:rPr>
          <w:rFonts w:ascii="Calibri" w:eastAsia="Times New Roman" w:hAnsi="Calibri" w:cs="Calibri"/>
          <w:color w:val="000000"/>
          <w:lang w:eastAsia="da-DK"/>
        </w:rPr>
        <w:t>emisk fagsprog, herunder kemiske formler og reaktionsskemaer </w:t>
      </w:r>
    </w:p>
    <w:p w14:paraId="73BBF2E4" w14:textId="06142191" w:rsidR="0086516D" w:rsidRDefault="0086516D" w:rsidP="0086516D">
      <w:pPr>
        <w:spacing w:after="0" w:line="240" w:lineRule="auto"/>
        <w:rPr>
          <w:rFonts w:ascii="Calibri" w:hAnsi="Calibri" w:cs="Calibri"/>
          <w:color w:val="000000"/>
        </w:rPr>
      </w:pPr>
      <w:r w:rsidRPr="0078012C">
        <w:rPr>
          <w:rFonts w:ascii="Calibri" w:hAnsi="Calibri" w:cs="Calibri"/>
          <w:i/>
          <w:color w:val="000000"/>
        </w:rPr>
        <w:t>I temaet anvendes det fagsprog, der er i kemiundervisningen i gymnasiet anno 2025.</w:t>
      </w:r>
      <w:r w:rsidR="0036783E">
        <w:rPr>
          <w:rFonts w:ascii="Calibri" w:hAnsi="Calibri" w:cs="Calibri"/>
          <w:i/>
          <w:color w:val="000000"/>
        </w:rPr>
        <w:t xml:space="preserve"> Der anvendes ligeledes den nyeste nomenklatur. </w:t>
      </w:r>
      <w:r w:rsidRPr="0078012C">
        <w:rPr>
          <w:rFonts w:ascii="Calibri" w:hAnsi="Calibri" w:cs="Calibri"/>
          <w:i/>
          <w:color w:val="000000"/>
        </w:rPr>
        <w:t>Kemiske formler og reaktionsskemaer vises</w:t>
      </w:r>
      <w:r w:rsidR="0036783E">
        <w:rPr>
          <w:rFonts w:ascii="Calibri" w:hAnsi="Calibri" w:cs="Calibri"/>
          <w:i/>
          <w:color w:val="000000"/>
        </w:rPr>
        <w:t xml:space="preserve"> flere gange undervejs, e</w:t>
      </w:r>
      <w:r w:rsidRPr="0078012C">
        <w:rPr>
          <w:rFonts w:ascii="Calibri" w:hAnsi="Calibri" w:cs="Calibri"/>
          <w:i/>
          <w:color w:val="000000"/>
        </w:rPr>
        <w:t xml:space="preserve">ndvidere </w:t>
      </w:r>
      <w:r w:rsidR="004537DF">
        <w:rPr>
          <w:rFonts w:ascii="Calibri" w:hAnsi="Calibri" w:cs="Calibri"/>
          <w:i/>
          <w:color w:val="000000"/>
        </w:rPr>
        <w:t>er der mulighed for at</w:t>
      </w:r>
      <w:r w:rsidRPr="0078012C">
        <w:rPr>
          <w:rFonts w:ascii="Calibri" w:hAnsi="Calibri" w:cs="Calibri"/>
          <w:i/>
          <w:color w:val="000000"/>
        </w:rPr>
        <w:t xml:space="preserve"> reaktionsskemaer</w:t>
      </w:r>
      <w:r w:rsidR="004537DF">
        <w:rPr>
          <w:rFonts w:ascii="Calibri" w:hAnsi="Calibri" w:cs="Calibri"/>
          <w:i/>
          <w:color w:val="000000"/>
        </w:rPr>
        <w:t>ne</w:t>
      </w:r>
      <w:r w:rsidRPr="0078012C">
        <w:rPr>
          <w:rFonts w:ascii="Calibri" w:hAnsi="Calibri" w:cs="Calibri"/>
          <w:i/>
          <w:color w:val="000000"/>
        </w:rPr>
        <w:t xml:space="preserve"> </w:t>
      </w:r>
      <w:r w:rsidR="004537DF">
        <w:rPr>
          <w:rFonts w:ascii="Calibri" w:hAnsi="Calibri" w:cs="Calibri"/>
          <w:i/>
          <w:color w:val="000000"/>
        </w:rPr>
        <w:t xml:space="preserve">kan </w:t>
      </w:r>
      <w:r w:rsidRPr="0078012C">
        <w:rPr>
          <w:rFonts w:ascii="Calibri" w:hAnsi="Calibri" w:cs="Calibri"/>
          <w:i/>
          <w:color w:val="000000"/>
        </w:rPr>
        <w:t>oplæses på hjemmesiden</w:t>
      </w:r>
      <w:r>
        <w:rPr>
          <w:rFonts w:ascii="Calibri" w:hAnsi="Calibri" w:cs="Calibri"/>
          <w:color w:val="000000"/>
        </w:rPr>
        <w:t>.</w:t>
      </w:r>
    </w:p>
    <w:p w14:paraId="0C61FBB5" w14:textId="77777777" w:rsidR="0086516D" w:rsidRPr="0086516D" w:rsidRDefault="0086516D" w:rsidP="0086516D">
      <w:pPr>
        <w:spacing w:after="0" w:line="240" w:lineRule="auto"/>
        <w:rPr>
          <w:rFonts w:ascii="Times New Roman" w:eastAsia="Times New Roman" w:hAnsi="Times New Roman" w:cs="Times New Roman"/>
          <w:sz w:val="24"/>
          <w:szCs w:val="24"/>
          <w:lang w:eastAsia="da-DK"/>
        </w:rPr>
      </w:pPr>
    </w:p>
    <w:p w14:paraId="2602115E" w14:textId="77777777" w:rsidR="00427236" w:rsidRPr="0086516D" w:rsidRDefault="0078012C" w:rsidP="00427236">
      <w:pPr>
        <w:pStyle w:val="Listeafsnit"/>
        <w:numPr>
          <w:ilvl w:val="0"/>
          <w:numId w:val="8"/>
        </w:numPr>
        <w:spacing w:after="0" w:line="240" w:lineRule="auto"/>
        <w:rPr>
          <w:rFonts w:ascii="Times New Roman" w:eastAsia="Times New Roman" w:hAnsi="Times New Roman" w:cs="Times New Roman"/>
          <w:sz w:val="24"/>
          <w:szCs w:val="24"/>
          <w:lang w:eastAsia="da-DK"/>
        </w:rPr>
      </w:pPr>
      <w:r>
        <w:rPr>
          <w:rFonts w:ascii="Calibri" w:eastAsia="Times New Roman" w:hAnsi="Calibri" w:cs="Calibri"/>
          <w:color w:val="000000"/>
          <w:lang w:eastAsia="da-DK"/>
        </w:rPr>
        <w:t>S</w:t>
      </w:r>
      <w:r w:rsidR="00427236" w:rsidRPr="00427236">
        <w:rPr>
          <w:rFonts w:ascii="Calibri" w:eastAsia="Times New Roman" w:hAnsi="Calibri" w:cs="Calibri"/>
          <w:color w:val="000000"/>
          <w:lang w:eastAsia="da-DK"/>
        </w:rPr>
        <w:t>imple organiske og uorganiske molekylers opbygning, navngivning, egenskaber og anvendelse </w:t>
      </w:r>
    </w:p>
    <w:p w14:paraId="386108FB" w14:textId="77777777" w:rsidR="0086516D" w:rsidRPr="0078012C" w:rsidRDefault="0086516D" w:rsidP="0086516D">
      <w:pPr>
        <w:pStyle w:val="NormalWeb"/>
        <w:spacing w:before="0" w:beforeAutospacing="0" w:after="0" w:afterAutospacing="0"/>
        <w:textAlignment w:val="baseline"/>
        <w:rPr>
          <w:rFonts w:ascii="Calibri" w:hAnsi="Calibri" w:cs="Calibri"/>
          <w:i/>
          <w:color w:val="000000"/>
          <w:sz w:val="22"/>
          <w:szCs w:val="22"/>
        </w:rPr>
      </w:pPr>
      <w:r w:rsidRPr="0078012C">
        <w:rPr>
          <w:rFonts w:ascii="Calibri" w:hAnsi="Calibri" w:cs="Calibri"/>
          <w:i/>
          <w:color w:val="000000"/>
          <w:sz w:val="22"/>
          <w:szCs w:val="22"/>
        </w:rPr>
        <w:t xml:space="preserve">I temaet lærer eleverne om følgende uorganiske stoffer: ammoniak, vand, hydrogenperoxid, og </w:t>
      </w:r>
      <w:proofErr w:type="spellStart"/>
      <w:r w:rsidRPr="0078012C">
        <w:rPr>
          <w:rFonts w:ascii="Calibri" w:hAnsi="Calibri" w:cs="Calibri"/>
          <w:i/>
          <w:color w:val="000000"/>
          <w:sz w:val="22"/>
          <w:szCs w:val="22"/>
        </w:rPr>
        <w:t>dichlor</w:t>
      </w:r>
      <w:proofErr w:type="spellEnd"/>
      <w:r w:rsidRPr="0078012C">
        <w:rPr>
          <w:rFonts w:ascii="Calibri" w:hAnsi="Calibri" w:cs="Calibri"/>
          <w:i/>
          <w:color w:val="000000"/>
          <w:sz w:val="22"/>
          <w:szCs w:val="22"/>
        </w:rPr>
        <w:t xml:space="preserve">. </w:t>
      </w:r>
      <w:r w:rsidR="00842A38" w:rsidRPr="0078012C">
        <w:rPr>
          <w:rFonts w:ascii="Calibri" w:hAnsi="Calibri" w:cs="Calibri"/>
          <w:i/>
          <w:color w:val="000000"/>
          <w:sz w:val="22"/>
          <w:szCs w:val="22"/>
        </w:rPr>
        <w:t xml:space="preserve">Samt </w:t>
      </w:r>
      <w:r w:rsidRPr="0078012C">
        <w:rPr>
          <w:rFonts w:ascii="Calibri" w:hAnsi="Calibri" w:cs="Calibri"/>
          <w:i/>
          <w:color w:val="000000"/>
          <w:sz w:val="22"/>
          <w:szCs w:val="22"/>
        </w:rPr>
        <w:t xml:space="preserve">følgende organiske stoffer: </w:t>
      </w:r>
      <w:proofErr w:type="spellStart"/>
      <w:r w:rsidRPr="0078012C">
        <w:rPr>
          <w:rFonts w:ascii="Calibri" w:hAnsi="Calibri" w:cs="Calibri"/>
          <w:i/>
          <w:color w:val="000000"/>
          <w:sz w:val="22"/>
          <w:szCs w:val="22"/>
        </w:rPr>
        <w:t>Methan</w:t>
      </w:r>
      <w:proofErr w:type="spellEnd"/>
      <w:r w:rsidRPr="0078012C">
        <w:rPr>
          <w:rFonts w:ascii="Calibri" w:hAnsi="Calibri" w:cs="Calibri"/>
          <w:i/>
          <w:color w:val="000000"/>
          <w:sz w:val="22"/>
          <w:szCs w:val="22"/>
        </w:rPr>
        <w:t xml:space="preserve">, </w:t>
      </w:r>
      <w:proofErr w:type="spellStart"/>
      <w:r w:rsidRPr="0078012C">
        <w:rPr>
          <w:rFonts w:ascii="Calibri" w:hAnsi="Calibri" w:cs="Calibri"/>
          <w:i/>
          <w:color w:val="000000"/>
          <w:sz w:val="22"/>
          <w:szCs w:val="22"/>
        </w:rPr>
        <w:t>ethen</w:t>
      </w:r>
      <w:proofErr w:type="spellEnd"/>
      <w:r w:rsidRPr="0078012C">
        <w:rPr>
          <w:rFonts w:ascii="Calibri" w:hAnsi="Calibri" w:cs="Calibri"/>
          <w:i/>
          <w:color w:val="000000"/>
          <w:sz w:val="22"/>
          <w:szCs w:val="22"/>
        </w:rPr>
        <w:t xml:space="preserve"> og </w:t>
      </w:r>
      <w:proofErr w:type="spellStart"/>
      <w:r w:rsidRPr="0078012C">
        <w:rPr>
          <w:rFonts w:ascii="Calibri" w:hAnsi="Calibri" w:cs="Calibri"/>
          <w:i/>
          <w:color w:val="000000"/>
          <w:sz w:val="22"/>
          <w:szCs w:val="22"/>
        </w:rPr>
        <w:t>methanol</w:t>
      </w:r>
      <w:proofErr w:type="spellEnd"/>
      <w:r w:rsidRPr="0078012C">
        <w:rPr>
          <w:rFonts w:ascii="Calibri" w:hAnsi="Calibri" w:cs="Calibri"/>
          <w:i/>
          <w:color w:val="000000"/>
          <w:sz w:val="22"/>
          <w:szCs w:val="22"/>
        </w:rPr>
        <w:t>.</w:t>
      </w:r>
    </w:p>
    <w:p w14:paraId="7DA26A1C" w14:textId="77777777" w:rsidR="0086516D" w:rsidRPr="0086516D" w:rsidRDefault="0086516D" w:rsidP="0086516D">
      <w:pPr>
        <w:spacing w:after="0" w:line="240" w:lineRule="auto"/>
        <w:rPr>
          <w:rFonts w:ascii="Times New Roman" w:eastAsia="Times New Roman" w:hAnsi="Times New Roman" w:cs="Times New Roman"/>
          <w:sz w:val="24"/>
          <w:szCs w:val="24"/>
          <w:lang w:eastAsia="da-DK"/>
        </w:rPr>
      </w:pPr>
    </w:p>
    <w:p w14:paraId="5ACDA7B6" w14:textId="77777777" w:rsidR="00427236" w:rsidRPr="00427236" w:rsidRDefault="0078012C" w:rsidP="00427236">
      <w:pPr>
        <w:pStyle w:val="Listeafsnit"/>
        <w:numPr>
          <w:ilvl w:val="0"/>
          <w:numId w:val="8"/>
        </w:numPr>
        <w:spacing w:after="0" w:line="240" w:lineRule="auto"/>
        <w:rPr>
          <w:rFonts w:ascii="Times New Roman" w:eastAsia="Times New Roman" w:hAnsi="Times New Roman" w:cs="Times New Roman"/>
          <w:sz w:val="24"/>
          <w:szCs w:val="24"/>
          <w:lang w:eastAsia="da-DK"/>
        </w:rPr>
      </w:pPr>
      <w:r>
        <w:rPr>
          <w:rFonts w:ascii="Calibri" w:eastAsia="Times New Roman" w:hAnsi="Calibri" w:cs="Calibri"/>
          <w:color w:val="000000"/>
          <w:lang w:eastAsia="da-DK"/>
        </w:rPr>
        <w:t xml:space="preserve"> S</w:t>
      </w:r>
      <w:r w:rsidR="00CF6BB2">
        <w:rPr>
          <w:rFonts w:ascii="Calibri" w:eastAsia="Times New Roman" w:hAnsi="Calibri" w:cs="Calibri"/>
          <w:color w:val="000000"/>
          <w:lang w:eastAsia="da-DK"/>
        </w:rPr>
        <w:t>imple redox</w:t>
      </w:r>
      <w:r w:rsidR="00427236" w:rsidRPr="00427236">
        <w:rPr>
          <w:rFonts w:ascii="Calibri" w:eastAsia="Times New Roman" w:hAnsi="Calibri" w:cs="Calibri"/>
          <w:color w:val="000000"/>
          <w:lang w:eastAsia="da-DK"/>
        </w:rPr>
        <w:t>reaktioner </w:t>
      </w:r>
    </w:p>
    <w:p w14:paraId="1EA7CE8E" w14:textId="77777777" w:rsidR="00842A38" w:rsidRPr="0078012C" w:rsidRDefault="0086516D" w:rsidP="0086516D">
      <w:pPr>
        <w:rPr>
          <w:rFonts w:ascii="Calibri" w:eastAsia="Times New Roman" w:hAnsi="Calibri" w:cs="Calibri"/>
          <w:i/>
          <w:color w:val="000000"/>
          <w:lang w:eastAsia="da-DK"/>
        </w:rPr>
      </w:pPr>
      <w:r w:rsidRPr="0078012C">
        <w:rPr>
          <w:rFonts w:ascii="Calibri" w:eastAsia="Times New Roman" w:hAnsi="Calibri" w:cs="Calibri"/>
          <w:i/>
          <w:color w:val="000000"/>
          <w:lang w:eastAsia="da-DK"/>
        </w:rPr>
        <w:t>I temaet lærer eleverne om reduktion, oxidation og redoxreaktioner. Samt argumentation for</w:t>
      </w:r>
      <w:r w:rsidR="0036783E">
        <w:rPr>
          <w:rFonts w:ascii="Calibri" w:eastAsia="Times New Roman" w:hAnsi="Calibri" w:cs="Calibri"/>
          <w:i/>
          <w:color w:val="000000"/>
          <w:lang w:eastAsia="da-DK"/>
        </w:rPr>
        <w:t>,</w:t>
      </w:r>
      <w:r w:rsidRPr="0078012C">
        <w:rPr>
          <w:rFonts w:ascii="Calibri" w:eastAsia="Times New Roman" w:hAnsi="Calibri" w:cs="Calibri"/>
          <w:i/>
          <w:color w:val="000000"/>
          <w:lang w:eastAsia="da-DK"/>
        </w:rPr>
        <w:t xml:space="preserve"> at en given reaktion er en redoxreaktion. Eleverne møder både uorganiske og organiske redoxreaktioner. </w:t>
      </w:r>
      <w:r w:rsidR="00842A38" w:rsidRPr="0078012C">
        <w:rPr>
          <w:rFonts w:ascii="Calibri" w:eastAsia="Times New Roman" w:hAnsi="Calibri" w:cs="Calibri"/>
          <w:i/>
          <w:color w:val="000000"/>
          <w:lang w:eastAsia="da-DK"/>
        </w:rPr>
        <w:t>Først i</w:t>
      </w:r>
      <w:r w:rsidR="0036783E">
        <w:rPr>
          <w:rFonts w:ascii="Calibri" w:eastAsia="Times New Roman" w:hAnsi="Calibri" w:cs="Calibri"/>
          <w:i/>
          <w:color w:val="000000"/>
          <w:lang w:eastAsia="da-DK"/>
        </w:rPr>
        <w:t xml:space="preserve"> afsnit 2.2</w:t>
      </w:r>
      <w:r w:rsidRPr="0078012C">
        <w:rPr>
          <w:rFonts w:ascii="Calibri" w:eastAsia="Times New Roman" w:hAnsi="Calibri" w:cs="Calibri"/>
          <w:i/>
          <w:color w:val="000000"/>
          <w:lang w:eastAsia="da-DK"/>
        </w:rPr>
        <w:t xml:space="preserve"> </w:t>
      </w:r>
      <w:r w:rsidR="00842A38" w:rsidRPr="0078012C">
        <w:rPr>
          <w:rFonts w:ascii="Calibri" w:eastAsia="Times New Roman" w:hAnsi="Calibri" w:cs="Calibri"/>
          <w:i/>
          <w:color w:val="000000"/>
          <w:lang w:eastAsia="da-DK"/>
        </w:rPr>
        <w:t>Oxidationstal</w:t>
      </w:r>
      <w:r w:rsidR="0036783E">
        <w:rPr>
          <w:rFonts w:ascii="Calibri" w:eastAsia="Times New Roman" w:hAnsi="Calibri" w:cs="Calibri"/>
          <w:i/>
          <w:color w:val="000000"/>
          <w:lang w:eastAsia="da-DK"/>
        </w:rPr>
        <w:t xml:space="preserve">, </w:t>
      </w:r>
      <w:r w:rsidR="00842A38" w:rsidRPr="0078012C">
        <w:rPr>
          <w:rFonts w:ascii="Calibri" w:eastAsia="Times New Roman" w:hAnsi="Calibri" w:cs="Calibri"/>
          <w:i/>
          <w:color w:val="000000"/>
          <w:lang w:eastAsia="da-DK"/>
        </w:rPr>
        <w:t>inddrag</w:t>
      </w:r>
      <w:r w:rsidR="0036783E">
        <w:rPr>
          <w:rFonts w:ascii="Calibri" w:eastAsia="Times New Roman" w:hAnsi="Calibri" w:cs="Calibri"/>
          <w:i/>
          <w:color w:val="000000"/>
          <w:lang w:eastAsia="da-DK"/>
        </w:rPr>
        <w:t xml:space="preserve">es oxidationstal. Der arbejdes løbende med tildeling af oxidationstal gennem </w:t>
      </w:r>
      <w:r w:rsidR="00842A38" w:rsidRPr="0078012C">
        <w:rPr>
          <w:rFonts w:ascii="Calibri" w:eastAsia="Times New Roman" w:hAnsi="Calibri" w:cs="Calibri"/>
          <w:i/>
          <w:color w:val="000000"/>
          <w:lang w:eastAsia="da-DK"/>
        </w:rPr>
        <w:t xml:space="preserve">resten af temaet. </w:t>
      </w:r>
    </w:p>
    <w:p w14:paraId="26ABE478" w14:textId="77777777" w:rsidR="00427236" w:rsidRPr="00427236" w:rsidRDefault="00842A38" w:rsidP="0086516D">
      <w:r>
        <w:rPr>
          <w:rFonts w:ascii="Calibri" w:eastAsia="Times New Roman" w:hAnsi="Calibri" w:cs="Calibri"/>
          <w:color w:val="000000"/>
          <w:lang w:eastAsia="da-DK"/>
        </w:rPr>
        <w:t>Det betyder</w:t>
      </w:r>
      <w:r w:rsidR="0078012C">
        <w:rPr>
          <w:rFonts w:ascii="Calibri" w:eastAsia="Times New Roman" w:hAnsi="Calibri" w:cs="Calibri"/>
          <w:color w:val="000000"/>
          <w:lang w:eastAsia="da-DK"/>
        </w:rPr>
        <w:t>,</w:t>
      </w:r>
      <w:r>
        <w:rPr>
          <w:rFonts w:ascii="Calibri" w:eastAsia="Times New Roman" w:hAnsi="Calibri" w:cs="Calibri"/>
          <w:color w:val="000000"/>
          <w:lang w:eastAsia="da-DK"/>
        </w:rPr>
        <w:t xml:space="preserve"> at de første afsnit indtil ’</w:t>
      </w:r>
      <w:r w:rsidR="00D01705">
        <w:rPr>
          <w:rFonts w:ascii="Calibri" w:eastAsia="Times New Roman" w:hAnsi="Calibri" w:cs="Calibri"/>
          <w:color w:val="000000"/>
          <w:lang w:eastAsia="da-DK"/>
        </w:rPr>
        <w:t xml:space="preserve">Afsnit 2.2 </w:t>
      </w:r>
      <w:r>
        <w:rPr>
          <w:rFonts w:ascii="Calibri" w:eastAsia="Times New Roman" w:hAnsi="Calibri" w:cs="Calibri"/>
          <w:color w:val="000000"/>
          <w:lang w:eastAsia="da-DK"/>
        </w:rPr>
        <w:t>Oxidationstal’ kan anvendes til kemi C.</w:t>
      </w:r>
    </w:p>
    <w:p w14:paraId="2B68A2FE" w14:textId="77777777" w:rsidR="00427236" w:rsidRPr="00427236" w:rsidRDefault="00427236" w:rsidP="003D098D">
      <w:pPr>
        <w:pStyle w:val="Overskrift2"/>
      </w:pPr>
      <w:bookmarkStart w:id="10" w:name="_Toc190700255"/>
      <w:r>
        <w:t>Kemi B</w:t>
      </w:r>
      <w:bookmarkEnd w:id="10"/>
    </w:p>
    <w:p w14:paraId="6841A41E" w14:textId="029C7C6D" w:rsidR="00BE0443" w:rsidRPr="0078012C" w:rsidRDefault="00BE0443" w:rsidP="00BE0443">
      <w:pPr>
        <w:rPr>
          <w:rFonts w:ascii="Calibri" w:eastAsia="Times New Roman" w:hAnsi="Calibri" w:cs="Calibri"/>
          <w:i/>
          <w:color w:val="000000"/>
          <w:lang w:eastAsia="da-DK"/>
        </w:rPr>
      </w:pPr>
      <w:r>
        <w:t>Nedenfor er nævnt det kernestof</w:t>
      </w:r>
      <w:r w:rsidR="0078012C">
        <w:t>,</w:t>
      </w:r>
      <w:r>
        <w:t xml:space="preserve"> der behandles i temaet. </w:t>
      </w:r>
      <w:r w:rsidRPr="0078012C">
        <w:rPr>
          <w:i/>
        </w:rPr>
        <w:t xml:space="preserve">Bagefter er der noteret </w:t>
      </w:r>
      <w:r w:rsidR="001268D9" w:rsidRPr="0078012C">
        <w:rPr>
          <w:i/>
        </w:rPr>
        <w:t>eksempler på</w:t>
      </w:r>
      <w:r w:rsidR="0036783E">
        <w:rPr>
          <w:i/>
        </w:rPr>
        <w:t>,</w:t>
      </w:r>
      <w:r w:rsidR="001268D9" w:rsidRPr="0078012C">
        <w:rPr>
          <w:i/>
        </w:rPr>
        <w:t xml:space="preserve"> hvilke</w:t>
      </w:r>
      <w:r w:rsidR="004537DF">
        <w:rPr>
          <w:i/>
        </w:rPr>
        <w:t>t</w:t>
      </w:r>
      <w:r w:rsidR="001268D9" w:rsidRPr="0078012C">
        <w:rPr>
          <w:i/>
        </w:rPr>
        <w:t xml:space="preserve"> stof der </w:t>
      </w:r>
      <w:r w:rsidR="001268D9" w:rsidRPr="0078012C">
        <w:rPr>
          <w:rFonts w:ascii="Calibri" w:eastAsia="Times New Roman" w:hAnsi="Calibri" w:cs="Calibri"/>
          <w:i/>
          <w:color w:val="000000"/>
          <w:lang w:eastAsia="da-DK"/>
        </w:rPr>
        <w:t>indgår.</w:t>
      </w:r>
    </w:p>
    <w:p w14:paraId="3941F56E" w14:textId="77777777" w:rsidR="001268D9" w:rsidRPr="001268D9" w:rsidRDefault="0078012C" w:rsidP="001268D9">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w:t>
      </w:r>
      <w:r w:rsidR="00BE0443">
        <w:rPr>
          <w:rFonts w:ascii="Calibri" w:hAnsi="Calibri" w:cs="Calibri"/>
          <w:color w:val="000000"/>
          <w:sz w:val="22"/>
          <w:szCs w:val="22"/>
        </w:rPr>
        <w:t>organisk kemi: stofkendskab, herunder opbygning og egenskaber, og anvendelse for udvalgte uorganiske stoffer</w:t>
      </w:r>
      <w:r w:rsidR="00BE0443" w:rsidRPr="001268D9">
        <w:rPr>
          <w:rFonts w:ascii="Calibri" w:hAnsi="Calibri" w:cs="Calibri"/>
          <w:color w:val="000000"/>
          <w:sz w:val="22"/>
          <w:szCs w:val="22"/>
        </w:rPr>
        <w:t xml:space="preserve">. </w:t>
      </w:r>
    </w:p>
    <w:p w14:paraId="32715155" w14:textId="77777777" w:rsidR="00BE0443" w:rsidRPr="0078012C" w:rsidRDefault="00BE0443" w:rsidP="001268D9">
      <w:pPr>
        <w:pStyle w:val="NormalWeb"/>
        <w:spacing w:before="0" w:beforeAutospacing="0" w:after="0" w:afterAutospacing="0"/>
        <w:textAlignment w:val="baseline"/>
        <w:rPr>
          <w:rFonts w:ascii="Calibri" w:hAnsi="Calibri" w:cs="Calibri"/>
          <w:i/>
          <w:color w:val="000000"/>
          <w:sz w:val="22"/>
          <w:szCs w:val="22"/>
        </w:rPr>
      </w:pPr>
      <w:r w:rsidRPr="0078012C">
        <w:rPr>
          <w:rFonts w:ascii="Calibri" w:hAnsi="Calibri" w:cs="Calibri"/>
          <w:i/>
          <w:color w:val="000000"/>
          <w:sz w:val="22"/>
          <w:szCs w:val="22"/>
        </w:rPr>
        <w:t>I</w:t>
      </w:r>
      <w:r w:rsidR="001268D9" w:rsidRPr="0078012C">
        <w:rPr>
          <w:rFonts w:ascii="Calibri" w:hAnsi="Calibri" w:cs="Calibri"/>
          <w:i/>
          <w:color w:val="000000"/>
          <w:sz w:val="22"/>
          <w:szCs w:val="22"/>
        </w:rPr>
        <w:t xml:space="preserve"> temaet lærer eleverne om </w:t>
      </w:r>
      <w:r w:rsidRPr="0078012C">
        <w:rPr>
          <w:rFonts w:ascii="Calibri" w:hAnsi="Calibri" w:cs="Calibri"/>
          <w:i/>
          <w:color w:val="000000"/>
          <w:sz w:val="22"/>
          <w:szCs w:val="22"/>
        </w:rPr>
        <w:t xml:space="preserve">følgende uorganiske stoffer: ammoniak, vand, hydrogenperoxid, </w:t>
      </w:r>
      <w:r w:rsidR="001268D9" w:rsidRPr="0078012C">
        <w:rPr>
          <w:rFonts w:ascii="Calibri" w:hAnsi="Calibri" w:cs="Calibri"/>
          <w:i/>
          <w:color w:val="000000"/>
          <w:sz w:val="22"/>
          <w:szCs w:val="22"/>
        </w:rPr>
        <w:t xml:space="preserve">og </w:t>
      </w:r>
      <w:proofErr w:type="spellStart"/>
      <w:r w:rsidR="001268D9" w:rsidRPr="0078012C">
        <w:rPr>
          <w:rFonts w:ascii="Calibri" w:hAnsi="Calibri" w:cs="Calibri"/>
          <w:i/>
          <w:color w:val="000000"/>
          <w:sz w:val="22"/>
          <w:szCs w:val="22"/>
        </w:rPr>
        <w:t>dichlor</w:t>
      </w:r>
      <w:proofErr w:type="spellEnd"/>
      <w:r w:rsidR="0036783E">
        <w:rPr>
          <w:rFonts w:ascii="Calibri" w:hAnsi="Calibri" w:cs="Calibri"/>
          <w:i/>
          <w:color w:val="000000"/>
          <w:sz w:val="22"/>
          <w:szCs w:val="22"/>
        </w:rPr>
        <w:t>.</w:t>
      </w:r>
    </w:p>
    <w:p w14:paraId="4049F196" w14:textId="77777777" w:rsidR="001268D9" w:rsidRPr="001268D9" w:rsidRDefault="001268D9" w:rsidP="001268D9">
      <w:pPr>
        <w:pStyle w:val="NormalWeb"/>
        <w:spacing w:before="0" w:beforeAutospacing="0" w:after="0" w:afterAutospacing="0"/>
        <w:textAlignment w:val="baseline"/>
        <w:rPr>
          <w:rFonts w:ascii="Calibri" w:hAnsi="Calibri" w:cs="Calibri"/>
          <w:color w:val="000000"/>
          <w:sz w:val="22"/>
          <w:szCs w:val="22"/>
        </w:rPr>
      </w:pPr>
    </w:p>
    <w:p w14:paraId="6FC5DACF" w14:textId="77777777" w:rsidR="001268D9" w:rsidRPr="001268D9" w:rsidRDefault="0078012C" w:rsidP="001268D9">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w:t>
      </w:r>
      <w:r w:rsidR="00BE0443">
        <w:rPr>
          <w:rFonts w:ascii="Calibri" w:hAnsi="Calibri" w:cs="Calibri"/>
          <w:color w:val="000000"/>
          <w:sz w:val="22"/>
          <w:szCs w:val="22"/>
        </w:rPr>
        <w:t xml:space="preserve">rganisk kemi: stofkendskab, </w:t>
      </w:r>
      <w:r w:rsidR="001268D9">
        <w:rPr>
          <w:rFonts w:ascii="Calibri" w:hAnsi="Calibri" w:cs="Calibri"/>
          <w:color w:val="000000"/>
          <w:sz w:val="22"/>
          <w:szCs w:val="22"/>
        </w:rPr>
        <w:t>herunder opbygning, egenskaber</w:t>
      </w:r>
      <w:r w:rsidR="00BE0443">
        <w:rPr>
          <w:rFonts w:ascii="Calibri" w:hAnsi="Calibri" w:cs="Calibri"/>
          <w:color w:val="000000"/>
          <w:sz w:val="22"/>
          <w:szCs w:val="22"/>
        </w:rPr>
        <w:t xml:space="preserve"> og anvendelse for stofklass</w:t>
      </w:r>
      <w:r w:rsidR="001268D9">
        <w:rPr>
          <w:rFonts w:ascii="Calibri" w:hAnsi="Calibri" w:cs="Calibri"/>
          <w:color w:val="000000"/>
          <w:sz w:val="22"/>
          <w:szCs w:val="22"/>
        </w:rPr>
        <w:t xml:space="preserve">erne </w:t>
      </w:r>
      <w:proofErr w:type="spellStart"/>
      <w:r w:rsidR="001268D9">
        <w:rPr>
          <w:rFonts w:ascii="Calibri" w:hAnsi="Calibri" w:cs="Calibri"/>
          <w:color w:val="000000"/>
          <w:sz w:val="22"/>
          <w:szCs w:val="22"/>
        </w:rPr>
        <w:t>carbonhydrider</w:t>
      </w:r>
      <w:proofErr w:type="spellEnd"/>
      <w:r w:rsidR="001268D9">
        <w:rPr>
          <w:rFonts w:ascii="Calibri" w:hAnsi="Calibri" w:cs="Calibri"/>
          <w:color w:val="000000"/>
          <w:sz w:val="22"/>
          <w:szCs w:val="22"/>
        </w:rPr>
        <w:t xml:space="preserve"> og alkoholer</w:t>
      </w:r>
    </w:p>
    <w:p w14:paraId="146836CE" w14:textId="77777777" w:rsidR="001268D9" w:rsidRPr="0078012C" w:rsidRDefault="001268D9" w:rsidP="001268D9">
      <w:pPr>
        <w:rPr>
          <w:rFonts w:ascii="Calibri" w:eastAsia="Times New Roman" w:hAnsi="Calibri" w:cs="Calibri"/>
          <w:i/>
          <w:color w:val="000000"/>
          <w:lang w:eastAsia="da-DK"/>
        </w:rPr>
      </w:pPr>
      <w:r w:rsidRPr="0078012C">
        <w:rPr>
          <w:rFonts w:ascii="Calibri" w:eastAsia="Times New Roman" w:hAnsi="Calibri" w:cs="Calibri"/>
          <w:i/>
          <w:color w:val="000000"/>
          <w:lang w:eastAsia="da-DK"/>
        </w:rPr>
        <w:t xml:space="preserve">I temaet lærer eleverne om følgende organiske stoffer: </w:t>
      </w:r>
      <w:proofErr w:type="spellStart"/>
      <w:r w:rsidRPr="0078012C">
        <w:rPr>
          <w:rFonts w:ascii="Calibri" w:eastAsia="Times New Roman" w:hAnsi="Calibri" w:cs="Calibri"/>
          <w:i/>
          <w:color w:val="000000"/>
          <w:lang w:eastAsia="da-DK"/>
        </w:rPr>
        <w:t>Methan</w:t>
      </w:r>
      <w:proofErr w:type="spellEnd"/>
      <w:r w:rsidR="0036783E">
        <w:rPr>
          <w:rFonts w:ascii="Calibri" w:eastAsia="Times New Roman" w:hAnsi="Calibri" w:cs="Calibri"/>
          <w:i/>
          <w:color w:val="000000"/>
          <w:lang w:eastAsia="da-DK"/>
        </w:rPr>
        <w:t>,</w:t>
      </w:r>
      <w:r w:rsidRPr="0078012C">
        <w:rPr>
          <w:rFonts w:ascii="Calibri" w:eastAsia="Times New Roman" w:hAnsi="Calibri" w:cs="Calibri"/>
          <w:i/>
          <w:color w:val="000000"/>
          <w:lang w:eastAsia="da-DK"/>
        </w:rPr>
        <w:t xml:space="preserve"> </w:t>
      </w:r>
      <w:proofErr w:type="spellStart"/>
      <w:r w:rsidRPr="0078012C">
        <w:rPr>
          <w:rFonts w:ascii="Calibri" w:eastAsia="Times New Roman" w:hAnsi="Calibri" w:cs="Calibri"/>
          <w:i/>
          <w:color w:val="000000"/>
          <w:lang w:eastAsia="da-DK"/>
        </w:rPr>
        <w:t>ethen</w:t>
      </w:r>
      <w:proofErr w:type="spellEnd"/>
      <w:r w:rsidRPr="0078012C">
        <w:rPr>
          <w:rFonts w:ascii="Calibri" w:eastAsia="Times New Roman" w:hAnsi="Calibri" w:cs="Calibri"/>
          <w:i/>
          <w:color w:val="000000"/>
          <w:lang w:eastAsia="da-DK"/>
        </w:rPr>
        <w:t xml:space="preserve"> og </w:t>
      </w:r>
      <w:proofErr w:type="spellStart"/>
      <w:r w:rsidRPr="0078012C">
        <w:rPr>
          <w:rFonts w:ascii="Calibri" w:eastAsia="Times New Roman" w:hAnsi="Calibri" w:cs="Calibri"/>
          <w:i/>
          <w:color w:val="000000"/>
          <w:lang w:eastAsia="da-DK"/>
        </w:rPr>
        <w:t>methanol</w:t>
      </w:r>
      <w:proofErr w:type="spellEnd"/>
      <w:r w:rsidRPr="0078012C">
        <w:rPr>
          <w:rFonts w:ascii="Calibri" w:eastAsia="Times New Roman" w:hAnsi="Calibri" w:cs="Calibri"/>
          <w:i/>
          <w:color w:val="000000"/>
          <w:lang w:eastAsia="da-DK"/>
        </w:rPr>
        <w:t xml:space="preserve">. </w:t>
      </w:r>
    </w:p>
    <w:p w14:paraId="7D0B3D32" w14:textId="77777777" w:rsidR="00427236" w:rsidRPr="00427236" w:rsidRDefault="002F7CAC" w:rsidP="00427236">
      <w:pPr>
        <w:pStyle w:val="NormalWeb"/>
        <w:numPr>
          <w:ilvl w:val="0"/>
          <w:numId w:val="6"/>
        </w:numPr>
        <w:spacing w:before="0" w:beforeAutospacing="0" w:after="0" w:afterAutospacing="0"/>
        <w:textAlignment w:val="baseline"/>
        <w:rPr>
          <w:rFonts w:ascii="Calibri" w:hAnsi="Calibri" w:cs="Calibri"/>
          <w:color w:val="000000"/>
          <w:sz w:val="22"/>
          <w:szCs w:val="22"/>
        </w:rPr>
      </w:pPr>
      <w:r w:rsidRPr="002F7CAC">
        <w:rPr>
          <w:rFonts w:ascii="Calibri" w:hAnsi="Calibri" w:cs="Calibri"/>
          <w:color w:val="000000"/>
          <w:sz w:val="22"/>
          <w:szCs w:val="22"/>
        </w:rPr>
        <w:t>Redoxreaktioner</w:t>
      </w:r>
    </w:p>
    <w:p w14:paraId="3337A87E" w14:textId="77777777" w:rsidR="002F7CAC" w:rsidRPr="00C43F0A" w:rsidRDefault="002F7CAC" w:rsidP="00427236">
      <w:pPr>
        <w:pStyle w:val="NormalWeb"/>
        <w:spacing w:before="0" w:beforeAutospacing="0" w:after="0" w:afterAutospacing="0"/>
        <w:textAlignment w:val="baseline"/>
        <w:rPr>
          <w:rFonts w:ascii="Calibri" w:hAnsi="Calibri" w:cs="Calibri"/>
          <w:i/>
          <w:color w:val="000000"/>
          <w:sz w:val="22"/>
          <w:szCs w:val="22"/>
        </w:rPr>
      </w:pPr>
      <w:r w:rsidRPr="004537DF">
        <w:rPr>
          <w:rFonts w:ascii="Calibri" w:hAnsi="Calibri" w:cs="Calibri"/>
          <w:i/>
          <w:color w:val="000000"/>
          <w:sz w:val="22"/>
          <w:szCs w:val="22"/>
        </w:rPr>
        <w:t xml:space="preserve">I temaet lærer </w:t>
      </w:r>
      <w:r w:rsidRPr="00C43F0A">
        <w:rPr>
          <w:rFonts w:ascii="Calibri" w:hAnsi="Calibri" w:cs="Calibri"/>
          <w:i/>
          <w:color w:val="000000"/>
          <w:sz w:val="22"/>
          <w:szCs w:val="22"/>
        </w:rPr>
        <w:t>eleverne om reduktion, oxidation og redoxreaktioner. Samt argumentation for at en given reaktion er en redoxreaktion. Eleverne møder både uorganiske og organiske redoxreaktioner. Der tildeles oxidationstal til både organiske og uorganis</w:t>
      </w:r>
      <w:r w:rsidR="003D098D" w:rsidRPr="00C43F0A">
        <w:rPr>
          <w:rFonts w:ascii="Calibri" w:hAnsi="Calibri" w:cs="Calibri"/>
          <w:i/>
          <w:color w:val="000000"/>
          <w:sz w:val="22"/>
          <w:szCs w:val="22"/>
        </w:rPr>
        <w:t>ke redoxreaktioner. Der arbejdes</w:t>
      </w:r>
      <w:r w:rsidRPr="00C43F0A">
        <w:rPr>
          <w:rFonts w:ascii="Calibri" w:hAnsi="Calibri" w:cs="Calibri"/>
          <w:i/>
          <w:color w:val="000000"/>
          <w:sz w:val="22"/>
          <w:szCs w:val="22"/>
        </w:rPr>
        <w:t xml:space="preserve"> IKKE med afstemning af redoxreaktioner.</w:t>
      </w:r>
    </w:p>
    <w:p w14:paraId="7947B107" w14:textId="77777777" w:rsidR="00427236" w:rsidRPr="00427236" w:rsidRDefault="00427236" w:rsidP="00427236">
      <w:pPr>
        <w:pStyle w:val="NormalWeb"/>
        <w:spacing w:before="0" w:beforeAutospacing="0" w:after="0" w:afterAutospacing="0"/>
        <w:textAlignment w:val="baseline"/>
        <w:rPr>
          <w:rFonts w:ascii="Calibri" w:hAnsi="Calibri" w:cs="Calibri"/>
          <w:color w:val="000000"/>
        </w:rPr>
      </w:pPr>
    </w:p>
    <w:p w14:paraId="4E5F4FC7" w14:textId="77777777" w:rsidR="00427236" w:rsidRPr="00427236" w:rsidRDefault="00427236" w:rsidP="00427236">
      <w:pPr>
        <w:pStyle w:val="NormalWeb"/>
        <w:numPr>
          <w:ilvl w:val="0"/>
          <w:numId w:val="6"/>
        </w:numPr>
        <w:spacing w:before="0" w:beforeAutospacing="0" w:after="0" w:afterAutospacing="0"/>
        <w:textAlignment w:val="baseline"/>
        <w:rPr>
          <w:rFonts w:ascii="Calibri" w:hAnsi="Calibri" w:cs="Calibri"/>
          <w:color w:val="000000"/>
          <w:sz w:val="22"/>
          <w:szCs w:val="22"/>
        </w:rPr>
      </w:pPr>
      <w:r w:rsidRPr="00427236">
        <w:rPr>
          <w:rFonts w:ascii="Calibri" w:hAnsi="Calibri" w:cs="Calibri"/>
          <w:color w:val="000000"/>
          <w:sz w:val="22"/>
          <w:szCs w:val="22"/>
        </w:rPr>
        <w:t>Katalyse</w:t>
      </w:r>
    </w:p>
    <w:p w14:paraId="39847769" w14:textId="77777777" w:rsidR="00427236" w:rsidRPr="00C43F0A" w:rsidRDefault="00427236" w:rsidP="00427236">
      <w:pPr>
        <w:pStyle w:val="NormalWeb"/>
        <w:spacing w:before="0" w:beforeAutospacing="0" w:after="0" w:afterAutospacing="0"/>
        <w:textAlignment w:val="baseline"/>
        <w:rPr>
          <w:rFonts w:ascii="Calibri" w:hAnsi="Calibri" w:cs="Calibri"/>
          <w:i/>
          <w:color w:val="000000"/>
          <w:sz w:val="22"/>
          <w:szCs w:val="22"/>
        </w:rPr>
      </w:pPr>
      <w:r w:rsidRPr="004537DF">
        <w:rPr>
          <w:rFonts w:ascii="Calibri" w:hAnsi="Calibri" w:cs="Calibri"/>
          <w:i/>
          <w:color w:val="000000"/>
          <w:sz w:val="22"/>
          <w:szCs w:val="22"/>
        </w:rPr>
        <w:t>I temaet p</w:t>
      </w:r>
      <w:r w:rsidRPr="00C43F0A">
        <w:rPr>
          <w:rFonts w:ascii="Calibri" w:hAnsi="Calibri" w:cs="Calibri"/>
          <w:i/>
          <w:color w:val="000000"/>
          <w:sz w:val="22"/>
          <w:szCs w:val="22"/>
        </w:rPr>
        <w:t xml:space="preserve">ræsenteres eleverne for både homogen og </w:t>
      </w:r>
      <w:r w:rsidR="0078012C" w:rsidRPr="00C43F0A">
        <w:rPr>
          <w:rFonts w:ascii="Calibri" w:hAnsi="Calibri" w:cs="Calibri"/>
          <w:i/>
          <w:color w:val="000000"/>
          <w:sz w:val="22"/>
          <w:szCs w:val="22"/>
        </w:rPr>
        <w:t>heterogen</w:t>
      </w:r>
      <w:r w:rsidRPr="00C43F0A">
        <w:rPr>
          <w:rFonts w:ascii="Calibri" w:hAnsi="Calibri" w:cs="Calibri"/>
          <w:i/>
          <w:color w:val="000000"/>
          <w:sz w:val="22"/>
          <w:szCs w:val="22"/>
        </w:rPr>
        <w:t xml:space="preserve"> katalyse, både med eksempler fra elevforsøg og fra forskning. </w:t>
      </w:r>
    </w:p>
    <w:p w14:paraId="29E5C320" w14:textId="77777777" w:rsidR="00427236" w:rsidRPr="00427236" w:rsidRDefault="00427236" w:rsidP="00427236">
      <w:pPr>
        <w:pStyle w:val="NormalWeb"/>
        <w:spacing w:before="0" w:beforeAutospacing="0" w:after="0" w:afterAutospacing="0"/>
        <w:textAlignment w:val="baseline"/>
        <w:rPr>
          <w:rFonts w:ascii="Calibri" w:hAnsi="Calibri" w:cs="Calibri"/>
          <w:color w:val="000000"/>
        </w:rPr>
      </w:pPr>
    </w:p>
    <w:p w14:paraId="6E7B5D24" w14:textId="77777777" w:rsidR="00427236" w:rsidRPr="00427236" w:rsidRDefault="0078012C" w:rsidP="00427236">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w:t>
      </w:r>
      <w:r w:rsidR="00427236">
        <w:rPr>
          <w:rFonts w:ascii="Calibri" w:hAnsi="Calibri" w:cs="Calibri"/>
          <w:color w:val="000000"/>
          <w:sz w:val="22"/>
          <w:szCs w:val="22"/>
        </w:rPr>
        <w:t>valitative eksperimentelle metoder</w:t>
      </w:r>
      <w:r w:rsidR="00427236" w:rsidRPr="00427236">
        <w:rPr>
          <w:rFonts w:ascii="Calibri" w:hAnsi="Calibri" w:cs="Calibri"/>
          <w:color w:val="000000"/>
          <w:sz w:val="22"/>
          <w:szCs w:val="22"/>
        </w:rPr>
        <w:t>.</w:t>
      </w:r>
    </w:p>
    <w:p w14:paraId="0DB128F7" w14:textId="77777777" w:rsidR="00251718" w:rsidRPr="00C43F0A" w:rsidRDefault="00427236" w:rsidP="003D098D">
      <w:pPr>
        <w:pStyle w:val="NormalWeb"/>
        <w:spacing w:before="0" w:beforeAutospacing="0" w:after="0" w:afterAutospacing="0"/>
        <w:textAlignment w:val="baseline"/>
        <w:rPr>
          <w:rFonts w:ascii="Calibri" w:hAnsi="Calibri" w:cs="Calibri"/>
          <w:color w:val="000000"/>
          <w:sz w:val="22"/>
          <w:szCs w:val="22"/>
        </w:rPr>
      </w:pPr>
      <w:r w:rsidRPr="004537DF">
        <w:rPr>
          <w:rFonts w:ascii="Calibri" w:hAnsi="Calibri" w:cs="Calibri"/>
          <w:i/>
          <w:color w:val="000000"/>
          <w:sz w:val="22"/>
          <w:szCs w:val="22"/>
        </w:rPr>
        <w:t>I øvelser</w:t>
      </w:r>
      <w:r w:rsidRPr="00C43F0A">
        <w:rPr>
          <w:rFonts w:ascii="Calibri" w:hAnsi="Calibri" w:cs="Calibri"/>
          <w:i/>
          <w:color w:val="000000"/>
          <w:sz w:val="22"/>
          <w:szCs w:val="22"/>
        </w:rPr>
        <w:t>ne 1a/1b og 2 indgår kvalitative eksperimentelle metoder</w:t>
      </w:r>
      <w:r w:rsidRPr="00C43F0A">
        <w:rPr>
          <w:rFonts w:ascii="Calibri" w:hAnsi="Calibri" w:cs="Calibri"/>
          <w:color w:val="000000"/>
          <w:sz w:val="22"/>
          <w:szCs w:val="22"/>
        </w:rPr>
        <w:t xml:space="preserve">. </w:t>
      </w:r>
    </w:p>
    <w:p w14:paraId="607D3B02" w14:textId="77777777" w:rsidR="009F6841" w:rsidRDefault="0078012C" w:rsidP="003D098D">
      <w:pPr>
        <w:pStyle w:val="Overskrift1"/>
      </w:pPr>
      <w:bookmarkStart w:id="11" w:name="_Toc190700256"/>
      <w:r>
        <w:lastRenderedPageBreak/>
        <w:t xml:space="preserve">Kort om </w:t>
      </w:r>
      <w:r w:rsidR="009F6841">
        <w:t>temae</w:t>
      </w:r>
      <w:r>
        <w:t>t</w:t>
      </w:r>
      <w:bookmarkEnd w:id="11"/>
    </w:p>
    <w:p w14:paraId="3F4DAD2B" w14:textId="52C61FC2" w:rsidR="00101382" w:rsidRDefault="0078012C" w:rsidP="00842A38">
      <w:r>
        <w:t xml:space="preserve">I </w:t>
      </w:r>
      <w:r w:rsidR="0036783E">
        <w:t xml:space="preserve">starten af temaet </w:t>
      </w:r>
      <w:r w:rsidR="009F6841">
        <w:t xml:space="preserve">fremgår </w:t>
      </w:r>
      <w:r w:rsidR="00F32A52">
        <w:t xml:space="preserve">det, </w:t>
      </w:r>
      <w:r w:rsidR="009F6841">
        <w:t>at det er smartest, rent energimæssigt, at elektri</w:t>
      </w:r>
      <w:r w:rsidR="0036783E">
        <w:t>ficere.</w:t>
      </w:r>
      <w:r w:rsidR="009F6841">
        <w:t xml:space="preserve"> Herefter følger en forklaring af hvad </w:t>
      </w:r>
      <w:proofErr w:type="spellStart"/>
      <w:r w:rsidR="009F6841">
        <w:t>PtX</w:t>
      </w:r>
      <w:proofErr w:type="spellEnd"/>
      <w:r w:rsidR="009F6841">
        <w:t xml:space="preserve"> er, og hvad der sker rent kemisk. Redoxreaktioner forklares, da den centrale </w:t>
      </w:r>
      <w:r>
        <w:t>elektrolyse</w:t>
      </w:r>
      <w:r w:rsidR="009F6841">
        <w:t xml:space="preserve"> af vand er en </w:t>
      </w:r>
      <w:proofErr w:type="spellStart"/>
      <w:r w:rsidR="009F6841">
        <w:t>redox</w:t>
      </w:r>
      <w:proofErr w:type="spellEnd"/>
      <w:r w:rsidR="009F6841">
        <w:t xml:space="preserve"> reaktion. Afsnit 2 redoxreaktioner</w:t>
      </w:r>
      <w:r w:rsidR="004537DF">
        <w:t>,</w:t>
      </w:r>
      <w:r w:rsidR="009F6841">
        <w:t xml:space="preserve"> herunder</w:t>
      </w:r>
      <w:r w:rsidR="004537DF">
        <w:t>:</w:t>
      </w:r>
      <w:r w:rsidR="009F6841">
        <w:t xml:space="preserve"> 2.1 </w:t>
      </w:r>
      <w:r w:rsidR="00C43F0A">
        <w:t>Elektronegativitet og</w:t>
      </w:r>
      <w:r w:rsidR="009F6841">
        <w:t xml:space="preserve"> 2.2 Oxidationstal samt 2.3 Organiske </w:t>
      </w:r>
      <w:r>
        <w:t>redoxreaktioner</w:t>
      </w:r>
      <w:r w:rsidR="00C43F0A">
        <w:t>,</w:t>
      </w:r>
      <w:r>
        <w:t xml:space="preserve"> ligger tæt op </w:t>
      </w:r>
      <w:proofErr w:type="gramStart"/>
      <w:r>
        <w:t>af</w:t>
      </w:r>
      <w:proofErr w:type="gramEnd"/>
      <w:r>
        <w:t>,</w:t>
      </w:r>
      <w:r w:rsidR="009F6841">
        <w:t xml:space="preserve"> hvordan dette kernestof </w:t>
      </w:r>
      <w:r w:rsidR="0036783E">
        <w:t xml:space="preserve">normalt </w:t>
      </w:r>
      <w:r w:rsidR="009F6841">
        <w:t xml:space="preserve">præsenteres i en </w:t>
      </w:r>
      <w:r w:rsidR="00D01705">
        <w:t xml:space="preserve">almindelig </w:t>
      </w:r>
      <w:r w:rsidR="009F6841">
        <w:t xml:space="preserve">lærebog til gymnasiets kemiundervisning. </w:t>
      </w:r>
    </w:p>
    <w:p w14:paraId="21F9249D" w14:textId="77777777" w:rsidR="00313AEA" w:rsidRDefault="0078012C" w:rsidP="00E53B4F">
      <w:r>
        <w:t xml:space="preserve">Herefter </w:t>
      </w:r>
      <w:r w:rsidR="00313AEA">
        <w:t xml:space="preserve">vendes tilbage til elektrolyse, </w:t>
      </w:r>
      <w:r w:rsidR="00F32A52">
        <w:t>m</w:t>
      </w:r>
      <w:r w:rsidR="0036783E">
        <w:t xml:space="preserve">ed </w:t>
      </w:r>
      <w:r w:rsidR="00313AEA">
        <w:t xml:space="preserve">fokus på </w:t>
      </w:r>
      <w:proofErr w:type="spellStart"/>
      <w:r w:rsidR="00313AEA">
        <w:t>redox</w:t>
      </w:r>
      <w:proofErr w:type="spellEnd"/>
      <w:r w:rsidR="00313AEA">
        <w:t>, der er blevet gennemgået i ovenstående.</w:t>
      </w:r>
      <w:r>
        <w:t xml:space="preserve"> Det præsenteres, hvordan forskellige stoffer kan dannes via elektrolyse.</w:t>
      </w:r>
    </w:p>
    <w:p w14:paraId="6DFE5447" w14:textId="77777777" w:rsidR="00313AEA" w:rsidRDefault="00313AEA" w:rsidP="00E53B4F">
      <w:r>
        <w:t>Elektrolyseforsøg forklares før eleverne selv laver forsøget. Se afsnit om forsøg tilknyttet temaet nedenfor.</w:t>
      </w:r>
      <w:r w:rsidR="0036783E">
        <w:t xml:space="preserve"> I </w:t>
      </w:r>
      <w:proofErr w:type="spellStart"/>
      <w:r w:rsidR="0036783E">
        <w:t>faktaboksen</w:t>
      </w:r>
      <w:proofErr w:type="spellEnd"/>
      <w:r w:rsidR="0036783E">
        <w:t xml:space="preserve"> med </w:t>
      </w:r>
      <w:proofErr w:type="spellStart"/>
      <w:r w:rsidR="0036783E">
        <w:t>HPnow</w:t>
      </w:r>
      <w:proofErr w:type="spellEnd"/>
      <w:r w:rsidR="0036783E">
        <w:t xml:space="preserve"> præsenteres en grøn produktion af hydrogenperoxid. Casen viser,</w:t>
      </w:r>
      <w:r w:rsidR="00D01705">
        <w:t xml:space="preserve"> </w:t>
      </w:r>
      <w:r w:rsidR="0078012C">
        <w:t>hvordan kemi, iværksætteri og bæred</w:t>
      </w:r>
      <w:r w:rsidR="00AA6BAA">
        <w:t>ygtighed kan hænge sammen</w:t>
      </w:r>
      <w:r w:rsidR="0078012C">
        <w:t xml:space="preserve">. </w:t>
      </w:r>
    </w:p>
    <w:p w14:paraId="50F41F4E" w14:textId="429DA75B" w:rsidR="0078012C" w:rsidRDefault="0078012C" w:rsidP="00E53B4F">
      <w:r>
        <w:t xml:space="preserve">Herefter præsenteres bl.a. ammoniak som brændstof eller gødning i </w:t>
      </w:r>
      <w:r w:rsidR="00D01705">
        <w:t xml:space="preserve">afsnittet </w:t>
      </w:r>
      <w:r>
        <w:t>power-to-ammoniak, og der afs</w:t>
      </w:r>
      <w:r w:rsidR="00D01705">
        <w:t>luttes med power-to-kemikalier. Her er fokus på, h</w:t>
      </w:r>
      <w:r>
        <w:t xml:space="preserve">vordan man kan lave grønnere basiskemikalier via </w:t>
      </w:r>
      <w:proofErr w:type="spellStart"/>
      <w:r>
        <w:t>PtX</w:t>
      </w:r>
      <w:proofErr w:type="spellEnd"/>
      <w:r>
        <w:t xml:space="preserve">. Sidste del </w:t>
      </w:r>
      <w:r w:rsidR="00AA6BAA">
        <w:t xml:space="preserve">af temaet </w:t>
      </w:r>
      <w:r>
        <w:t xml:space="preserve">omhandler katalyse, som er helt central i udviklingen af </w:t>
      </w:r>
      <w:proofErr w:type="spellStart"/>
      <w:r>
        <w:t>PtX</w:t>
      </w:r>
      <w:proofErr w:type="spellEnd"/>
      <w:r>
        <w:t>.</w:t>
      </w:r>
    </w:p>
    <w:p w14:paraId="4061C263" w14:textId="77777777" w:rsidR="003D098D" w:rsidRDefault="003D098D" w:rsidP="00E53B4F"/>
    <w:p w14:paraId="016B1BA6" w14:textId="77777777" w:rsidR="009C7B44" w:rsidRDefault="00313AEA" w:rsidP="00842A38">
      <w:bookmarkStart w:id="12" w:name="_Toc190700257"/>
      <w:r w:rsidRPr="003D098D">
        <w:rPr>
          <w:rStyle w:val="Overskrift1Tegn"/>
        </w:rPr>
        <w:t>Reaktionsskemaer</w:t>
      </w:r>
      <w:bookmarkEnd w:id="12"/>
      <w:r>
        <w:br/>
      </w:r>
      <w:r w:rsidRPr="00313AEA">
        <w:t>Alle rea</w:t>
      </w:r>
      <w:r w:rsidR="009C7B44">
        <w:t>ktionsskemaer kan oplæses. Det er for at</w:t>
      </w:r>
      <w:r w:rsidR="00D82AAB">
        <w:t xml:space="preserve"> </w:t>
      </w:r>
      <w:r w:rsidR="009C7B44">
        <w:t>styrke elevernes læring af, hvordan man læser reaktionsskemaer. Reaktionsskema 1-7 er oplæst på en anden måde end resten af reaktionsskemaerne, det er blot for at illustrere</w:t>
      </w:r>
      <w:r w:rsidR="00D006CD">
        <w:t>,</w:t>
      </w:r>
      <w:r w:rsidR="009C7B44">
        <w:t xml:space="preserve"> at reaktionsskemaer kan oplæses p</w:t>
      </w:r>
      <w:r w:rsidR="00D82AAB">
        <w:t>å forskellige måder</w:t>
      </w:r>
      <w:r w:rsidR="009C7B44">
        <w:t>.</w:t>
      </w:r>
      <w:r w:rsidR="00D82AAB">
        <w:t xml:space="preserve"> </w:t>
      </w:r>
    </w:p>
    <w:p w14:paraId="05104DF4" w14:textId="77777777" w:rsidR="003D098D" w:rsidRPr="009C7B44" w:rsidRDefault="003D098D" w:rsidP="00842A38"/>
    <w:p w14:paraId="5D8B4848" w14:textId="77777777" w:rsidR="00E53B4F" w:rsidRDefault="009F6841" w:rsidP="003D098D">
      <w:pPr>
        <w:pStyle w:val="Overskrift1"/>
      </w:pPr>
      <w:bookmarkStart w:id="13" w:name="_Toc190700258"/>
      <w:r>
        <w:t>Opgaver</w:t>
      </w:r>
      <w:bookmarkEnd w:id="13"/>
    </w:p>
    <w:p w14:paraId="4360D1CC" w14:textId="77777777" w:rsidR="009F6841" w:rsidRPr="009F6841" w:rsidRDefault="009F6841" w:rsidP="009F6841">
      <w:r>
        <w:t>Opgaverne er lavet så de hænger sammen med teksten.</w:t>
      </w:r>
      <w:r w:rsidR="007A4F6E">
        <w:t xml:space="preserve"> </w:t>
      </w:r>
      <w:r w:rsidR="0078012C">
        <w:t>Kommentarer til udvalgte opgaver:</w:t>
      </w:r>
    </w:p>
    <w:p w14:paraId="745D5F50" w14:textId="77777777" w:rsidR="00E53B4F" w:rsidRDefault="00AA6BAA" w:rsidP="00E53B4F">
      <w:r>
        <w:t>Opgave 15.</w:t>
      </w:r>
      <w:r w:rsidR="00E53B4F">
        <w:t xml:space="preserve"> </w:t>
      </w:r>
      <w:r w:rsidR="00993B30">
        <w:t xml:space="preserve">Til delspørgsmål d, kan eleverne </w:t>
      </w:r>
      <w:r w:rsidR="00E53B4F">
        <w:t>sammenlign</w:t>
      </w:r>
      <w:r w:rsidR="00993B30">
        <w:t>e</w:t>
      </w:r>
      <w:r w:rsidR="00E53B4F">
        <w:t xml:space="preserve"> de </w:t>
      </w:r>
      <w:proofErr w:type="spellStart"/>
      <w:r w:rsidR="00E53B4F">
        <w:t>volumetriske</w:t>
      </w:r>
      <w:proofErr w:type="spellEnd"/>
      <w:r w:rsidR="00E53B4F">
        <w:t xml:space="preserve"> energitætheder </w:t>
      </w:r>
      <w:r w:rsidR="00993B30">
        <w:t xml:space="preserve">(volumenenergitæthed </w:t>
      </w:r>
      <w:r w:rsidR="00E53B4F">
        <w:t xml:space="preserve">for </w:t>
      </w:r>
      <w:proofErr w:type="spellStart"/>
      <w:r w:rsidR="00E53B4F">
        <w:t>methanol</w:t>
      </w:r>
      <w:proofErr w:type="spellEnd"/>
      <w:r w:rsidR="00E53B4F">
        <w:t xml:space="preserve"> med </w:t>
      </w:r>
      <w:proofErr w:type="spellStart"/>
      <w:r w:rsidR="00E53B4F">
        <w:t>dihydrogen</w:t>
      </w:r>
      <w:proofErr w:type="spellEnd"/>
      <w:r w:rsidR="00E53B4F">
        <w:t xml:space="preserve">. </w:t>
      </w:r>
    </w:p>
    <w:p w14:paraId="5778F372" w14:textId="77777777" w:rsidR="00AA6BAA" w:rsidRPr="00AA6BAA" w:rsidRDefault="00AA6BAA" w:rsidP="00FC3B1F">
      <w:pPr>
        <w:rPr>
          <w:b/>
        </w:rPr>
      </w:pPr>
      <w:r>
        <w:t>Opgave 17.</w:t>
      </w:r>
      <w:r w:rsidR="00E86CC9">
        <w:t xml:space="preserve"> H</w:t>
      </w:r>
      <w:r>
        <w:t xml:space="preserve">er indgår betragtninger om </w:t>
      </w:r>
      <w:proofErr w:type="spellStart"/>
      <w:r>
        <w:t>ligevægte</w:t>
      </w:r>
      <w:proofErr w:type="spellEnd"/>
      <w:r>
        <w:t xml:space="preserve"> og påvirkninger heraf. Opgaven kan udelades, hvis eleverne endnu ikke kender til </w:t>
      </w:r>
      <w:proofErr w:type="spellStart"/>
      <w:r>
        <w:t>ligevægte</w:t>
      </w:r>
      <w:proofErr w:type="spellEnd"/>
      <w:r>
        <w:t>.</w:t>
      </w:r>
    </w:p>
    <w:p w14:paraId="56205173" w14:textId="77777777" w:rsidR="00FC3B1F" w:rsidRPr="00FC3B1F" w:rsidRDefault="009F6841" w:rsidP="00394B16">
      <w:pPr>
        <w:pStyle w:val="Overskrift1"/>
      </w:pPr>
      <w:bookmarkStart w:id="14" w:name="_Toc190700259"/>
      <w:r>
        <w:t>F</w:t>
      </w:r>
      <w:r w:rsidR="00FC3B1F">
        <w:t>orsøg tilknyttet temaet</w:t>
      </w:r>
      <w:bookmarkEnd w:id="14"/>
    </w:p>
    <w:p w14:paraId="30E19E57" w14:textId="77777777" w:rsidR="005517A8" w:rsidRDefault="00993B30">
      <w:r>
        <w:t xml:space="preserve">Der er </w:t>
      </w:r>
      <w:r w:rsidR="005517A8">
        <w:t>forsøg med elek</w:t>
      </w:r>
      <w:r w:rsidR="006327A3">
        <w:t>tr</w:t>
      </w:r>
      <w:r w:rsidR="005517A8">
        <w:t xml:space="preserve">olyse </w:t>
      </w:r>
      <w:r w:rsidR="006327A3">
        <w:t>til P</w:t>
      </w:r>
      <w:r w:rsidR="005517A8">
        <w:t>ower-to X delen af temaet</w:t>
      </w:r>
      <w:r w:rsidR="006327A3">
        <w:t>.</w:t>
      </w:r>
      <w:r w:rsidR="004527C2">
        <w:t xml:space="preserve"> Og et forsøg til katalysedelen</w:t>
      </w:r>
      <w:r w:rsidR="00F2127C">
        <w:t>. Der er to øvelsesvejlednin</w:t>
      </w:r>
      <w:r>
        <w:t>ger til elektrolyseforsøget, den ene til forsøg med elektrolysekar (a). Den anden til forsøg</w:t>
      </w:r>
      <w:r w:rsidR="00F2127C">
        <w:t xml:space="preserve"> </w:t>
      </w:r>
      <w:r>
        <w:t xml:space="preserve">uden elektrolysekar </w:t>
      </w:r>
      <w:r w:rsidR="00AC4059">
        <w:t>(b)</w:t>
      </w:r>
      <w:r w:rsidR="00F2127C">
        <w:t>.</w:t>
      </w:r>
      <w:r w:rsidR="0078012C">
        <w:t xml:space="preserve"> </w:t>
      </w:r>
      <w:r w:rsidR="007A4F6E">
        <w:t xml:space="preserve">Det </w:t>
      </w:r>
      <w:r w:rsidR="0078012C">
        <w:t xml:space="preserve">bør </w:t>
      </w:r>
      <w:r w:rsidR="007A4F6E">
        <w:t>foretrække</w:t>
      </w:r>
      <w:r w:rsidR="0078012C">
        <w:t>s</w:t>
      </w:r>
      <w:r>
        <w:t xml:space="preserve"> at udføre</w:t>
      </w:r>
      <w:r w:rsidR="007A4F6E">
        <w:t xml:space="preserve"> øvelsen med elektrolysekar. </w:t>
      </w:r>
      <w:r w:rsidR="00F2127C">
        <w:t xml:space="preserve">  </w:t>
      </w:r>
    </w:p>
    <w:p w14:paraId="5A844938" w14:textId="77777777" w:rsidR="004527C2" w:rsidRDefault="004527C2" w:rsidP="00394B16">
      <w:pPr>
        <w:pStyle w:val="Overskrift2"/>
      </w:pPr>
      <w:bookmarkStart w:id="15" w:name="_Toc190700260"/>
      <w:r w:rsidRPr="004527C2">
        <w:t>Power-to-X</w:t>
      </w:r>
      <w:r>
        <w:t xml:space="preserve"> forsøg:</w:t>
      </w:r>
      <w:bookmarkEnd w:id="15"/>
    </w:p>
    <w:p w14:paraId="1FF9CC7A" w14:textId="77777777" w:rsidR="004527C2" w:rsidRPr="009F6841" w:rsidRDefault="00FC3B1F" w:rsidP="007A4F6E">
      <w:pPr>
        <w:pStyle w:val="Overskrift3"/>
      </w:pPr>
      <w:bookmarkStart w:id="16" w:name="_Toc190700261"/>
      <w:r w:rsidRPr="009F6841">
        <w:t xml:space="preserve">1.a </w:t>
      </w:r>
      <w:r w:rsidR="004527C2" w:rsidRPr="009F6841">
        <w:t>Øvelse elektrolyse af vand med elektrolysekar</w:t>
      </w:r>
      <w:bookmarkEnd w:id="16"/>
    </w:p>
    <w:p w14:paraId="4D2623B6" w14:textId="77777777" w:rsidR="00E35433" w:rsidRDefault="005517A8" w:rsidP="00CF6BB2">
      <w:r>
        <w:t>Den</w:t>
      </w:r>
      <w:r w:rsidR="009C0221">
        <w:t>ne</w:t>
      </w:r>
      <w:r>
        <w:t xml:space="preserve"> øvelsesvejledning tager af</w:t>
      </w:r>
      <w:r w:rsidR="006327A3">
        <w:t>sæt</w:t>
      </w:r>
      <w:r>
        <w:t xml:space="preserve"> i et forsøg med elektrolysekar.</w:t>
      </w:r>
      <w:r w:rsidR="00CF6BB2">
        <w:t xml:space="preserve"> </w:t>
      </w:r>
      <w:r w:rsidR="006327A3">
        <w:t>Et elektrolysekar er ret bil</w:t>
      </w:r>
      <w:r w:rsidR="00DD6FA7">
        <w:t xml:space="preserve">ligt, </w:t>
      </w:r>
      <w:r w:rsidR="006327A3">
        <w:t>fylder ikke ret meget</w:t>
      </w:r>
      <w:r w:rsidR="00DD6FA7">
        <w:t xml:space="preserve"> og kan købes flere steder bl.a</w:t>
      </w:r>
      <w:r w:rsidR="004527C2">
        <w:t>.</w:t>
      </w:r>
      <w:r w:rsidR="00DD6FA7">
        <w:t xml:space="preserve"> hos Skolebutik</w:t>
      </w:r>
      <w:r w:rsidR="006327A3">
        <w:t xml:space="preserve">. </w:t>
      </w:r>
      <w:r w:rsidR="00E35433">
        <w:t xml:space="preserve">Man kan få nogle små kar til elevforsøg for ca. kr. 275. </w:t>
      </w:r>
      <w:r w:rsidR="004527C2">
        <w:t>Et elektrolysekar kan være opbygget lidt forskelligt. Typis</w:t>
      </w:r>
      <w:r w:rsidR="00993B30">
        <w:t xml:space="preserve">k </w:t>
      </w:r>
      <w:r w:rsidR="004527C2">
        <w:t>er apparatet bestående af e</w:t>
      </w:r>
      <w:r w:rsidR="004527C2" w:rsidRPr="004527C2">
        <w:t xml:space="preserve">t </w:t>
      </w:r>
      <w:r w:rsidR="004527C2">
        <w:lastRenderedPageBreak/>
        <w:t>plastkar, hvor der i</w:t>
      </w:r>
      <w:r w:rsidR="004527C2" w:rsidRPr="004527C2">
        <w:t xml:space="preserve"> bunden er placeret 2 platin elektroder i en holder, </w:t>
      </w:r>
      <w:r w:rsidR="004527C2">
        <w:t xml:space="preserve">hvorpå de </w:t>
      </w:r>
      <w:r w:rsidR="004527C2" w:rsidRPr="004527C2">
        <w:t xml:space="preserve">2 opsamlingsreagensglas </w:t>
      </w:r>
      <w:r w:rsidR="004527C2">
        <w:t xml:space="preserve">placeres. Også reagensglas kan være lidt forskellig størrelse fra 4 ml til 15 ml. </w:t>
      </w:r>
    </w:p>
    <w:p w14:paraId="4B34CA38" w14:textId="77777777" w:rsidR="00BC1B3C" w:rsidRDefault="007A4F6E" w:rsidP="00BC1B3C">
      <w:r>
        <w:t>H</w:t>
      </w:r>
      <w:r w:rsidR="006327A3">
        <w:t>vis skolen ikke har et elektrolysekar, kan man anvende</w:t>
      </w:r>
      <w:r w:rsidR="00BC1B3C">
        <w:t xml:space="preserve"> øvelse 1.b </w:t>
      </w:r>
      <w:r>
        <w:t>nedenfor</w:t>
      </w:r>
      <w:r w:rsidR="00993B30">
        <w:t>.</w:t>
      </w:r>
    </w:p>
    <w:p w14:paraId="433E9CA9" w14:textId="77777777" w:rsidR="00992961" w:rsidRDefault="00992961" w:rsidP="00BC1B3C">
      <w:r>
        <w:rPr>
          <w:noProof/>
          <w:lang w:eastAsia="da-DK"/>
        </w:rPr>
        <w:drawing>
          <wp:inline distT="0" distB="0" distL="0" distR="0" wp14:anchorId="005A62A8" wp14:editId="26876F7F">
            <wp:extent cx="3132520" cy="2349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ærfoto reagensglas i elektrolyseka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5683" cy="2351763"/>
                    </a:xfrm>
                    <a:prstGeom prst="rect">
                      <a:avLst/>
                    </a:prstGeom>
                  </pic:spPr>
                </pic:pic>
              </a:graphicData>
            </a:graphic>
          </wp:inline>
        </w:drawing>
      </w:r>
    </w:p>
    <w:p w14:paraId="540CE2D3" w14:textId="77777777" w:rsidR="00992961" w:rsidRDefault="00992961" w:rsidP="00BC1B3C">
      <w:r>
        <w:t>Nærfoto af forsøgsopstilling undervejs i forsøg 1 a.</w:t>
      </w:r>
    </w:p>
    <w:p w14:paraId="0D6693EB" w14:textId="77777777" w:rsidR="00BC1B3C" w:rsidRDefault="00BC1B3C" w:rsidP="00BC1B3C">
      <w:r w:rsidRPr="00F2127C">
        <w:rPr>
          <w:b/>
        </w:rPr>
        <w:t>Supplerende info til dig som lærer</w:t>
      </w:r>
      <w:r>
        <w:t>:</w:t>
      </w:r>
    </w:p>
    <w:p w14:paraId="33455AFD" w14:textId="77777777" w:rsidR="00BC1B3C" w:rsidRDefault="00BC1B3C" w:rsidP="00BC1B3C">
      <w:pPr>
        <w:pStyle w:val="Listeafsnit"/>
        <w:numPr>
          <w:ilvl w:val="0"/>
          <w:numId w:val="1"/>
        </w:numPr>
      </w:pPr>
      <w:r>
        <w:t>Det lille forarbejde er indlagt fordi det kan være lidt svært at placere de væskefyldte reagensglas korrekt i apparatet uden at væsken løber ud.</w:t>
      </w:r>
    </w:p>
    <w:p w14:paraId="06C073BB" w14:textId="77777777" w:rsidR="00BC1B3C" w:rsidRDefault="00BC1B3C" w:rsidP="00BC1B3C">
      <w:pPr>
        <w:pStyle w:val="Listeafsnit"/>
        <w:numPr>
          <w:ilvl w:val="0"/>
          <w:numId w:val="1"/>
        </w:numPr>
      </w:pPr>
      <w:r>
        <w:t>Selve forsøget tager ikke ret lang tid. Det afhænger bl.a. af reagensglassenes størrelse hvor lang tid det tager at fy</w:t>
      </w:r>
      <w:r w:rsidR="009C0221">
        <w:t xml:space="preserve">lde dem med gassen. For små 4 </w:t>
      </w:r>
      <w:proofErr w:type="spellStart"/>
      <w:r w:rsidR="009C0221">
        <w:t>mL</w:t>
      </w:r>
      <w:proofErr w:type="spellEnd"/>
      <w:r>
        <w:t xml:space="preserve"> reagensglas tager det ca. 15 min. </w:t>
      </w:r>
      <w:r w:rsidR="009C0221">
        <w:t>a</w:t>
      </w:r>
      <w:r>
        <w:t xml:space="preserve">t fylde </w:t>
      </w:r>
      <w:proofErr w:type="spellStart"/>
      <w:r>
        <w:t>dihydrogenglasset</w:t>
      </w:r>
      <w:proofErr w:type="spellEnd"/>
      <w:r>
        <w:t>, ved en spænding på 10 V.</w:t>
      </w:r>
    </w:p>
    <w:p w14:paraId="20247BEA" w14:textId="101BC907" w:rsidR="00BC1B3C" w:rsidRDefault="00BC1B3C" w:rsidP="00BC1B3C">
      <w:pPr>
        <w:pStyle w:val="Listeafsnit"/>
        <w:numPr>
          <w:ilvl w:val="0"/>
          <w:numId w:val="1"/>
        </w:numPr>
      </w:pPr>
      <w:r>
        <w:t>Eleverne skulle gerne iagttage at forsøget går hurtigere ved 10 V</w:t>
      </w:r>
      <w:r w:rsidR="00C43F0A">
        <w:t xml:space="preserve"> end ved 5</w:t>
      </w:r>
      <w:r w:rsidR="00D006CD">
        <w:t>V</w:t>
      </w:r>
      <w:r>
        <w:t>. Derfor er det den spænding resten af forsøget køres ved.</w:t>
      </w:r>
    </w:p>
    <w:p w14:paraId="32B29594" w14:textId="77777777" w:rsidR="00BC1B3C" w:rsidRDefault="00BC1B3C" w:rsidP="00BC1B3C">
      <w:pPr>
        <w:pStyle w:val="Listeafsnit"/>
        <w:numPr>
          <w:ilvl w:val="0"/>
          <w:numId w:val="1"/>
        </w:numPr>
      </w:pPr>
      <w:r>
        <w:t xml:space="preserve">Den fortyndede svovlsyre, der bruges i forsøget kan fint genbruges. Der er ikke forsvundet ret meget. I så fald skal du gøre eleverne opmærksom på at genopsamle den. </w:t>
      </w:r>
    </w:p>
    <w:p w14:paraId="082112E1" w14:textId="7843C42B" w:rsidR="00BC1B3C" w:rsidRPr="007C6136" w:rsidRDefault="00BC1B3C" w:rsidP="007C6136">
      <w:pPr>
        <w:rPr>
          <w:b/>
        </w:rPr>
      </w:pPr>
      <w:r w:rsidRPr="007C6136">
        <w:rPr>
          <w:b/>
        </w:rPr>
        <w:t xml:space="preserve">Til databehandlingen. </w:t>
      </w:r>
      <w:r w:rsidR="00A7206B" w:rsidRPr="00221A62">
        <w:rPr>
          <w:b/>
          <w:i/>
        </w:rPr>
        <w:t>Kommentarer til spørgsmål</w:t>
      </w:r>
      <w:r w:rsidR="00A7206B" w:rsidRPr="007C6136">
        <w:rPr>
          <w:b/>
        </w:rPr>
        <w:t>:</w:t>
      </w:r>
    </w:p>
    <w:p w14:paraId="77DDF97B" w14:textId="650C64DF" w:rsidR="00CA7D19" w:rsidRPr="00221A62" w:rsidRDefault="00221A62" w:rsidP="002A74AE">
      <w:pPr>
        <w:pStyle w:val="Listeafsnit"/>
        <w:numPr>
          <w:ilvl w:val="0"/>
          <w:numId w:val="3"/>
        </w:numPr>
        <w:autoSpaceDE w:val="0"/>
        <w:autoSpaceDN w:val="0"/>
        <w:adjustRightInd w:val="0"/>
        <w:spacing w:after="0" w:line="240" w:lineRule="auto"/>
        <w:rPr>
          <w:i/>
        </w:rPr>
      </w:pPr>
      <w:r w:rsidRPr="00221A62">
        <w:t xml:space="preserve">Forklar jeres resultater. Det gør I, ved at komme med faglige forklaringer på de iagttagelser I har beskrevet i resultatafsnittet. </w:t>
      </w:r>
      <w:r w:rsidRPr="00221A62">
        <w:rPr>
          <w:i/>
        </w:rPr>
        <w:t>Her er fokus på at forklare resultaterne, i modsætning til i resultatafsnittet hvor disse noteres og beskrives</w:t>
      </w:r>
    </w:p>
    <w:p w14:paraId="19B8E949" w14:textId="77777777" w:rsidR="00BC1B3C" w:rsidRPr="00221A62" w:rsidRDefault="00CA7D19" w:rsidP="00CA7D19">
      <w:pPr>
        <w:pStyle w:val="Listeafsnit"/>
        <w:numPr>
          <w:ilvl w:val="0"/>
          <w:numId w:val="3"/>
        </w:numPr>
        <w:autoSpaceDE w:val="0"/>
        <w:autoSpaceDN w:val="0"/>
        <w:adjustRightInd w:val="0"/>
        <w:spacing w:after="0" w:line="240" w:lineRule="auto"/>
        <w:rPr>
          <w:i/>
        </w:rPr>
      </w:pPr>
      <w:r w:rsidRPr="00CA7D19">
        <w:t xml:space="preserve">Opskriv den reaktion, der sker ved den negative elektrode. </w:t>
      </w:r>
      <w:r w:rsidRPr="00221A62">
        <w:rPr>
          <w:i/>
        </w:rPr>
        <w:t>Her kan e</w:t>
      </w:r>
      <w:r w:rsidR="00BC1B3C" w:rsidRPr="00221A62">
        <w:rPr>
          <w:i/>
        </w:rPr>
        <w:t xml:space="preserve">leverne </w:t>
      </w:r>
      <w:r w:rsidRPr="00221A62">
        <w:rPr>
          <w:i/>
        </w:rPr>
        <w:t>tage afsæt i figur 11</w:t>
      </w:r>
      <w:r w:rsidR="00BC1B3C" w:rsidRPr="00221A62">
        <w:rPr>
          <w:i/>
        </w:rPr>
        <w:t>.</w:t>
      </w:r>
    </w:p>
    <w:p w14:paraId="65DA43E6" w14:textId="77777777" w:rsidR="00CA7D19" w:rsidRPr="00221A62" w:rsidRDefault="00CA7D19" w:rsidP="00CA7D19">
      <w:pPr>
        <w:pStyle w:val="Listeafsnit"/>
        <w:numPr>
          <w:ilvl w:val="0"/>
          <w:numId w:val="3"/>
        </w:numPr>
        <w:autoSpaceDE w:val="0"/>
        <w:autoSpaceDN w:val="0"/>
        <w:adjustRightInd w:val="0"/>
        <w:spacing w:after="0" w:line="240" w:lineRule="auto"/>
        <w:rPr>
          <w:i/>
        </w:rPr>
      </w:pPr>
      <w:r w:rsidRPr="00CA7D19">
        <w:t xml:space="preserve">Opskriv den reaktion, der sker ved den </w:t>
      </w:r>
      <w:r>
        <w:t>positive</w:t>
      </w:r>
      <w:r w:rsidRPr="00CA7D19">
        <w:t xml:space="preserve"> elektrode. </w:t>
      </w:r>
      <w:r w:rsidRPr="00221A62">
        <w:rPr>
          <w:i/>
        </w:rPr>
        <w:t>Her kan eleverne tage afsæt i figur 11.</w:t>
      </w:r>
    </w:p>
    <w:p w14:paraId="180A6D5C" w14:textId="77777777" w:rsidR="00221A62" w:rsidRPr="00221A62" w:rsidRDefault="00221A62" w:rsidP="00221A62">
      <w:pPr>
        <w:pStyle w:val="Listeafsnit"/>
        <w:autoSpaceDE w:val="0"/>
        <w:autoSpaceDN w:val="0"/>
        <w:adjustRightInd w:val="0"/>
        <w:spacing w:after="0" w:line="240" w:lineRule="auto"/>
        <w:rPr>
          <w:rFonts w:ascii="Calibri" w:hAnsi="Calibri" w:cs="Calibri"/>
          <w:color w:val="000000"/>
          <w:sz w:val="24"/>
          <w:szCs w:val="24"/>
        </w:rPr>
      </w:pPr>
    </w:p>
    <w:p w14:paraId="016BB91B" w14:textId="3927034D" w:rsidR="00BC1B3C" w:rsidRPr="00221A62" w:rsidRDefault="00221A62" w:rsidP="00221A62">
      <w:pPr>
        <w:pStyle w:val="Listeafsnit"/>
        <w:numPr>
          <w:ilvl w:val="0"/>
          <w:numId w:val="3"/>
        </w:numPr>
        <w:autoSpaceDE w:val="0"/>
        <w:autoSpaceDN w:val="0"/>
        <w:adjustRightInd w:val="0"/>
        <w:spacing w:after="0" w:line="240" w:lineRule="auto"/>
        <w:rPr>
          <w:rFonts w:ascii="Calibri" w:hAnsi="Calibri" w:cs="Calibri"/>
          <w:color w:val="000000"/>
          <w:sz w:val="23"/>
          <w:szCs w:val="23"/>
        </w:rPr>
      </w:pPr>
      <w:r w:rsidRPr="00221A62">
        <w:t xml:space="preserve">Er den måde, I har påvist de to gasser, helt entydig? Altså er det ene og alene </w:t>
      </w:r>
      <w:proofErr w:type="spellStart"/>
      <w:r w:rsidRPr="00221A62">
        <w:t>dioxygen</w:t>
      </w:r>
      <w:proofErr w:type="spellEnd"/>
      <w:r w:rsidRPr="00221A62">
        <w:t xml:space="preserve"> og </w:t>
      </w:r>
      <w:proofErr w:type="spellStart"/>
      <w:r w:rsidRPr="00221A62">
        <w:t>dihydroge</w:t>
      </w:r>
      <w:r>
        <w:t>n</w:t>
      </w:r>
      <w:proofErr w:type="spellEnd"/>
      <w:r>
        <w:t>, man vil kunne påvise på den m</w:t>
      </w:r>
      <w:r w:rsidRPr="00221A62">
        <w:t xml:space="preserve">åde? Forklar! </w:t>
      </w:r>
      <w:r w:rsidR="00CF6BB2" w:rsidRPr="00221A62">
        <w:rPr>
          <w:i/>
        </w:rPr>
        <w:t>Målet</w:t>
      </w:r>
      <w:r w:rsidR="00BC1B3C" w:rsidRPr="00221A62">
        <w:rPr>
          <w:i/>
        </w:rPr>
        <w:t xml:space="preserve"> er</w:t>
      </w:r>
      <w:r w:rsidR="00CF6BB2" w:rsidRPr="00221A62">
        <w:rPr>
          <w:i/>
        </w:rPr>
        <w:t>,</w:t>
      </w:r>
      <w:r w:rsidR="00BC1B3C" w:rsidRPr="00221A62">
        <w:rPr>
          <w:i/>
        </w:rPr>
        <w:t xml:space="preserve"> at eleverne drøfter</w:t>
      </w:r>
      <w:r w:rsidR="00CA7D19" w:rsidRPr="00221A62">
        <w:rPr>
          <w:i/>
        </w:rPr>
        <w:t>,</w:t>
      </w:r>
      <w:r w:rsidR="00BC1B3C" w:rsidRPr="00221A62">
        <w:rPr>
          <w:i/>
        </w:rPr>
        <w:t xml:space="preserve"> hvordan man påviser stoffer og om man kan være sikker. Umiddelbart er identifikationen god, der er ikke andre gasser</w:t>
      </w:r>
      <w:r w:rsidR="00CA7D19" w:rsidRPr="00221A62">
        <w:rPr>
          <w:i/>
        </w:rPr>
        <w:t>,</w:t>
      </w:r>
      <w:r w:rsidR="00BC1B3C" w:rsidRPr="00221A62">
        <w:rPr>
          <w:i/>
        </w:rPr>
        <w:t xml:space="preserve"> der får</w:t>
      </w:r>
      <w:r w:rsidR="00CF6BB2" w:rsidRPr="00221A62">
        <w:rPr>
          <w:i/>
        </w:rPr>
        <w:t xml:space="preserve"> </w:t>
      </w:r>
      <w:r w:rsidR="00BC1B3C" w:rsidRPr="00221A62">
        <w:rPr>
          <w:i/>
        </w:rPr>
        <w:t>den glødende træpind til at flamme op. Og de</w:t>
      </w:r>
      <w:r w:rsidR="00D006CD" w:rsidRPr="00221A62">
        <w:rPr>
          <w:i/>
        </w:rPr>
        <w:t>n</w:t>
      </w:r>
      <w:r w:rsidR="00BC1B3C" w:rsidRPr="00221A62">
        <w:rPr>
          <w:i/>
        </w:rPr>
        <w:t xml:space="preserve"> lille </w:t>
      </w:r>
      <w:proofErr w:type="spellStart"/>
      <w:r w:rsidR="00BC1B3C" w:rsidRPr="00221A62">
        <w:rPr>
          <w:i/>
        </w:rPr>
        <w:t>blop</w:t>
      </w:r>
      <w:proofErr w:type="spellEnd"/>
      <w:r w:rsidR="00D006CD" w:rsidRPr="00221A62">
        <w:rPr>
          <w:i/>
        </w:rPr>
        <w:t>-</w:t>
      </w:r>
      <w:r w:rsidR="00BC1B3C" w:rsidRPr="00221A62">
        <w:rPr>
          <w:i/>
        </w:rPr>
        <w:t xml:space="preserve">lyd fra </w:t>
      </w:r>
      <w:proofErr w:type="spellStart"/>
      <w:r w:rsidR="00BC1B3C" w:rsidRPr="00221A62">
        <w:rPr>
          <w:i/>
        </w:rPr>
        <w:t>dihydrogen</w:t>
      </w:r>
      <w:proofErr w:type="spellEnd"/>
      <w:r w:rsidR="00BC1B3C" w:rsidRPr="00221A62">
        <w:rPr>
          <w:i/>
        </w:rPr>
        <w:t xml:space="preserve"> er også ret karakteristisk. Men man ved jo ikke</w:t>
      </w:r>
      <w:r w:rsidR="00D006CD" w:rsidRPr="00221A62">
        <w:rPr>
          <w:i/>
        </w:rPr>
        <w:t>,</w:t>
      </w:r>
      <w:r w:rsidR="00BC1B3C" w:rsidRPr="00221A62">
        <w:rPr>
          <w:i/>
        </w:rPr>
        <w:t xml:space="preserve"> om fx </w:t>
      </w:r>
      <w:proofErr w:type="spellStart"/>
      <w:r w:rsidR="00BC1B3C" w:rsidRPr="00221A62">
        <w:rPr>
          <w:i/>
        </w:rPr>
        <w:t>methan</w:t>
      </w:r>
      <w:proofErr w:type="spellEnd"/>
      <w:r w:rsidR="00BC1B3C" w:rsidRPr="00221A62">
        <w:rPr>
          <w:i/>
        </w:rPr>
        <w:t xml:space="preserve"> vi</w:t>
      </w:r>
      <w:r w:rsidR="00CF6BB2" w:rsidRPr="00221A62">
        <w:rPr>
          <w:i/>
        </w:rPr>
        <w:t>lle give samme lyd, så de må ge</w:t>
      </w:r>
      <w:r w:rsidR="00BC1B3C" w:rsidRPr="00221A62">
        <w:rPr>
          <w:i/>
        </w:rPr>
        <w:t>r</w:t>
      </w:r>
      <w:r w:rsidR="00CF6BB2" w:rsidRPr="00221A62">
        <w:rPr>
          <w:i/>
        </w:rPr>
        <w:t>n</w:t>
      </w:r>
      <w:r w:rsidR="00BC1B3C" w:rsidRPr="00221A62">
        <w:rPr>
          <w:i/>
        </w:rPr>
        <w:t xml:space="preserve">e være kritiske. </w:t>
      </w:r>
    </w:p>
    <w:p w14:paraId="53A8B5B7" w14:textId="403291B1" w:rsidR="00221A62" w:rsidRPr="00221A62" w:rsidRDefault="00221A62" w:rsidP="00221A62">
      <w:pPr>
        <w:pStyle w:val="Listeafsnit"/>
        <w:numPr>
          <w:ilvl w:val="0"/>
          <w:numId w:val="3"/>
        </w:numPr>
        <w:autoSpaceDE w:val="0"/>
        <w:autoSpaceDN w:val="0"/>
        <w:adjustRightInd w:val="0"/>
        <w:spacing w:after="0" w:line="240" w:lineRule="auto"/>
        <w:rPr>
          <w:i/>
        </w:rPr>
      </w:pPr>
      <w:r w:rsidRPr="00221A62">
        <w:lastRenderedPageBreak/>
        <w:t>Hvordan kan man ellers påvise grundstoffer? Kom med nogle bud. Der er hjælp at hente i temaet Grundstoffer og bæredygtighed</w:t>
      </w:r>
      <w:r w:rsidRPr="00221A62">
        <w:rPr>
          <w:i/>
        </w:rPr>
        <w:t xml:space="preserve">. </w:t>
      </w:r>
      <w:r w:rsidR="00BC1B3C" w:rsidRPr="00221A62">
        <w:rPr>
          <w:i/>
        </w:rPr>
        <w:t xml:space="preserve">Hvis </w:t>
      </w:r>
      <w:r>
        <w:rPr>
          <w:i/>
        </w:rPr>
        <w:t>eleverne h</w:t>
      </w:r>
      <w:r w:rsidR="00BC1B3C" w:rsidRPr="00221A62">
        <w:rPr>
          <w:i/>
        </w:rPr>
        <w:t xml:space="preserve">ar arbejdet med tema Grundstoffer og bæredygtighed, er der nævnt både </w:t>
      </w:r>
      <w:r w:rsidR="00D006CD" w:rsidRPr="00221A62">
        <w:rPr>
          <w:i/>
        </w:rPr>
        <w:t>f</w:t>
      </w:r>
      <w:r w:rsidR="00BC1B3C" w:rsidRPr="00221A62">
        <w:rPr>
          <w:i/>
        </w:rPr>
        <w:t xml:space="preserve">lammefarver og </w:t>
      </w:r>
      <w:proofErr w:type="spellStart"/>
      <w:r w:rsidR="00D006CD" w:rsidRPr="00221A62">
        <w:rPr>
          <w:i/>
        </w:rPr>
        <w:t>m</w:t>
      </w:r>
      <w:r w:rsidR="00BC1B3C" w:rsidRPr="00221A62">
        <w:rPr>
          <w:i/>
        </w:rPr>
        <w:t>assespektromet</w:t>
      </w:r>
      <w:r w:rsidR="00D006CD" w:rsidRPr="00221A62">
        <w:rPr>
          <w:i/>
        </w:rPr>
        <w:t>ri</w:t>
      </w:r>
      <w:proofErr w:type="spellEnd"/>
      <w:r w:rsidR="00BC1B3C" w:rsidRPr="00221A62">
        <w:rPr>
          <w:i/>
        </w:rPr>
        <w:t xml:space="preserve"> som metoder til at identificere stoffer.</w:t>
      </w:r>
    </w:p>
    <w:p w14:paraId="16697D17" w14:textId="6409760D" w:rsidR="00397A55" w:rsidRDefault="00397A55" w:rsidP="00221A62">
      <w:pPr>
        <w:pStyle w:val="Listeafsnit"/>
        <w:numPr>
          <w:ilvl w:val="0"/>
          <w:numId w:val="3"/>
        </w:numPr>
        <w:autoSpaceDE w:val="0"/>
        <w:autoSpaceDN w:val="0"/>
        <w:adjustRightInd w:val="0"/>
        <w:spacing w:after="0" w:line="240" w:lineRule="auto"/>
      </w:pPr>
      <w:r w:rsidRPr="00221A62">
        <w:t xml:space="preserve">Forklar kort og med jeres </w:t>
      </w:r>
      <w:r>
        <w:t>egne ord, hvilken rolle elektrolyse</w:t>
      </w:r>
      <w:r w:rsidRPr="00221A62">
        <w:t xml:space="preserve"> spiller i Power-to-X. </w:t>
      </w:r>
      <w:r w:rsidRPr="00221A62">
        <w:rPr>
          <w:i/>
        </w:rPr>
        <w:t>H</w:t>
      </w:r>
      <w:r>
        <w:rPr>
          <w:i/>
        </w:rPr>
        <w:t xml:space="preserve">er bør eleverne </w:t>
      </w:r>
      <w:r w:rsidR="008B7C77">
        <w:rPr>
          <w:i/>
        </w:rPr>
        <w:t xml:space="preserve">bl.a. </w:t>
      </w:r>
      <w:r>
        <w:rPr>
          <w:i/>
        </w:rPr>
        <w:t>ind</w:t>
      </w:r>
      <w:r w:rsidR="003B72CE">
        <w:rPr>
          <w:i/>
        </w:rPr>
        <w:t xml:space="preserve">drage, </w:t>
      </w:r>
      <w:r>
        <w:rPr>
          <w:i/>
        </w:rPr>
        <w:t xml:space="preserve">at </w:t>
      </w:r>
      <w:r w:rsidR="003B72CE">
        <w:rPr>
          <w:i/>
        </w:rPr>
        <w:t>elektrolysen er central i alle de P</w:t>
      </w:r>
      <w:r>
        <w:rPr>
          <w:i/>
        </w:rPr>
        <w:t>ower-to-X</w:t>
      </w:r>
      <w:r w:rsidR="003B72CE">
        <w:rPr>
          <w:i/>
        </w:rPr>
        <w:t xml:space="preserve"> reaktioner, der involverer produktion af </w:t>
      </w:r>
      <w:proofErr w:type="spellStart"/>
      <w:r w:rsidR="003B72CE">
        <w:rPr>
          <w:i/>
        </w:rPr>
        <w:t>dihydrogen</w:t>
      </w:r>
      <w:proofErr w:type="spellEnd"/>
      <w:r w:rsidR="003B72CE">
        <w:rPr>
          <w:i/>
        </w:rPr>
        <w:t xml:space="preserve">. </w:t>
      </w:r>
      <w:r w:rsidR="00C3273B">
        <w:rPr>
          <w:i/>
        </w:rPr>
        <w:t>Eleverne kan</w:t>
      </w:r>
      <w:r w:rsidR="003B72CE">
        <w:rPr>
          <w:i/>
        </w:rPr>
        <w:t xml:space="preserve"> inddrage</w:t>
      </w:r>
      <w:r w:rsidR="00C3273B">
        <w:rPr>
          <w:i/>
        </w:rPr>
        <w:t>,</w:t>
      </w:r>
      <w:r w:rsidR="003B72CE">
        <w:rPr>
          <w:i/>
        </w:rPr>
        <w:t xml:space="preserve"> at </w:t>
      </w:r>
      <w:proofErr w:type="spellStart"/>
      <w:r w:rsidR="003B72CE">
        <w:rPr>
          <w:i/>
        </w:rPr>
        <w:t>dihydrogen</w:t>
      </w:r>
      <w:proofErr w:type="spellEnd"/>
      <w:r w:rsidR="003B72CE">
        <w:rPr>
          <w:i/>
        </w:rPr>
        <w:t xml:space="preserve"> dannet via elektrolyse erstatter den petrokemiske (sorte) brint.</w:t>
      </w:r>
    </w:p>
    <w:p w14:paraId="0A5003CD" w14:textId="6F43E4DA" w:rsidR="00221A62" w:rsidRPr="00221A62" w:rsidRDefault="00221A62" w:rsidP="00221A62">
      <w:pPr>
        <w:pStyle w:val="Listeafsnit"/>
        <w:numPr>
          <w:ilvl w:val="0"/>
          <w:numId w:val="3"/>
        </w:numPr>
        <w:autoSpaceDE w:val="0"/>
        <w:autoSpaceDN w:val="0"/>
        <w:adjustRightInd w:val="0"/>
        <w:spacing w:after="0" w:line="240" w:lineRule="auto"/>
      </w:pPr>
      <w:r w:rsidRPr="00221A62">
        <w:t xml:space="preserve">Forklar kort og med jeres egne ord, hvilken rolle katalyse spiller i Power-to-X. </w:t>
      </w:r>
      <w:r w:rsidR="00397A55" w:rsidRPr="00221A62">
        <w:rPr>
          <w:i/>
        </w:rPr>
        <w:t>H</w:t>
      </w:r>
      <w:r w:rsidR="00397A55">
        <w:rPr>
          <w:i/>
        </w:rPr>
        <w:t xml:space="preserve">er </w:t>
      </w:r>
      <w:r w:rsidR="003B72CE">
        <w:rPr>
          <w:i/>
        </w:rPr>
        <w:t xml:space="preserve">kan eleverne inddrage, at når elektrolysen af vand skal </w:t>
      </w:r>
      <w:proofErr w:type="spellStart"/>
      <w:r w:rsidR="003B72CE">
        <w:rPr>
          <w:i/>
        </w:rPr>
        <w:t>opskaleres</w:t>
      </w:r>
      <w:proofErr w:type="spellEnd"/>
      <w:r w:rsidR="003B72CE">
        <w:rPr>
          <w:i/>
        </w:rPr>
        <w:t xml:space="preserve"> (fra elevforsøg i gymnasielaboratoriet til industriel skala), spiller katalyse en central rolle, da </w:t>
      </w:r>
      <w:r w:rsidR="003B72CE" w:rsidRPr="003B72CE">
        <w:rPr>
          <w:i/>
        </w:rPr>
        <w:t>katalyse øger reaktionshastigheden for elektrolysen af vand.</w:t>
      </w:r>
    </w:p>
    <w:p w14:paraId="1A5F92CC" w14:textId="77777777" w:rsidR="00A7206B" w:rsidRDefault="00A7206B" w:rsidP="00221A62">
      <w:pPr>
        <w:pStyle w:val="Listeafsnit"/>
      </w:pPr>
    </w:p>
    <w:p w14:paraId="5F8F564A" w14:textId="77777777" w:rsidR="007A4F6E" w:rsidRDefault="007A4F6E" w:rsidP="007A4F6E"/>
    <w:p w14:paraId="18EE4398" w14:textId="77777777" w:rsidR="007A4F6E" w:rsidRDefault="007A4F6E" w:rsidP="007A4F6E">
      <w:pPr>
        <w:pStyle w:val="Overskrift3"/>
      </w:pPr>
      <w:bookmarkStart w:id="17" w:name="_Toc190700262"/>
      <w:r>
        <w:t xml:space="preserve">1.b </w:t>
      </w:r>
      <w:r w:rsidRPr="00977F2A">
        <w:t>Øvelse elektro</w:t>
      </w:r>
      <w:r>
        <w:t>lyse af vand uden elektrolysekar</w:t>
      </w:r>
      <w:bookmarkEnd w:id="17"/>
    </w:p>
    <w:p w14:paraId="07A3CCD4" w14:textId="77777777" w:rsidR="001C2D8D" w:rsidRDefault="001C2D8D" w:rsidP="007A4F6E">
      <w:pPr>
        <w:pStyle w:val="Pa7"/>
        <w:spacing w:before="40"/>
        <w:ind w:left="280" w:hanging="280"/>
        <w:jc w:val="both"/>
        <w:rPr>
          <w:rFonts w:asciiTheme="minorHAnsi" w:hAnsiTheme="minorHAnsi"/>
          <w:sz w:val="22"/>
          <w:szCs w:val="22"/>
        </w:rPr>
      </w:pPr>
      <w:r>
        <w:rPr>
          <w:rFonts w:asciiTheme="minorHAnsi" w:hAnsiTheme="minorHAnsi"/>
          <w:sz w:val="22"/>
          <w:szCs w:val="22"/>
        </w:rPr>
        <w:t>Enten udføres forsøg 1a eller 1b. Der er for stort overlap til at udføre begge forsøg.</w:t>
      </w:r>
    </w:p>
    <w:p w14:paraId="31F593BE" w14:textId="77777777" w:rsidR="007A4F6E" w:rsidRPr="009C0221" w:rsidRDefault="007A4F6E" w:rsidP="007A4F6E">
      <w:pPr>
        <w:pStyle w:val="Pa7"/>
        <w:spacing w:before="40"/>
        <w:ind w:left="280" w:hanging="280"/>
        <w:jc w:val="both"/>
        <w:rPr>
          <w:rFonts w:asciiTheme="minorHAnsi" w:hAnsiTheme="minorHAnsi"/>
          <w:sz w:val="22"/>
          <w:szCs w:val="22"/>
        </w:rPr>
      </w:pPr>
      <w:r w:rsidRPr="009C0221">
        <w:rPr>
          <w:rFonts w:asciiTheme="minorHAnsi" w:hAnsiTheme="minorHAnsi"/>
          <w:sz w:val="22"/>
          <w:szCs w:val="22"/>
        </w:rPr>
        <w:t>Kobbertrådene kan fås fra et installationskabel, hvor den isolerende plastik fjernes i enderne.</w:t>
      </w:r>
    </w:p>
    <w:p w14:paraId="3531B8BD" w14:textId="77777777" w:rsidR="007A4F6E" w:rsidRPr="009C0221" w:rsidRDefault="007A4F6E" w:rsidP="007A4F6E">
      <w:pPr>
        <w:pStyle w:val="Pa7"/>
        <w:spacing w:before="40"/>
        <w:jc w:val="both"/>
        <w:rPr>
          <w:rFonts w:asciiTheme="minorHAnsi" w:hAnsiTheme="minorHAnsi"/>
          <w:sz w:val="22"/>
          <w:szCs w:val="22"/>
        </w:rPr>
      </w:pPr>
      <w:r w:rsidRPr="009C0221">
        <w:rPr>
          <w:rFonts w:asciiTheme="minorHAnsi" w:hAnsiTheme="minorHAnsi"/>
          <w:sz w:val="22"/>
          <w:szCs w:val="22"/>
        </w:rPr>
        <w:t xml:space="preserve">Det er at foretrække at arbejde med isoleret kobbertråd. Voltmeter kan typisk lånes fra fysik, hvis kemi </w:t>
      </w:r>
      <w:r w:rsidR="00CA7D19">
        <w:rPr>
          <w:rFonts w:asciiTheme="minorHAnsi" w:hAnsiTheme="minorHAnsi"/>
          <w:sz w:val="22"/>
          <w:szCs w:val="22"/>
        </w:rPr>
        <w:t xml:space="preserve">ikke </w:t>
      </w:r>
      <w:r w:rsidRPr="009C0221">
        <w:rPr>
          <w:rFonts w:asciiTheme="minorHAnsi" w:hAnsiTheme="minorHAnsi"/>
          <w:sz w:val="22"/>
          <w:szCs w:val="22"/>
        </w:rPr>
        <w:t xml:space="preserve">ligger inde med et sådant.  </w:t>
      </w:r>
    </w:p>
    <w:p w14:paraId="4F8906E5" w14:textId="77777777" w:rsidR="008D0596" w:rsidRDefault="007A4F6E" w:rsidP="007A4F6E">
      <w:pPr>
        <w:pStyle w:val="Default"/>
        <w:rPr>
          <w:rFonts w:asciiTheme="minorHAnsi" w:hAnsiTheme="minorHAnsi" w:cstheme="minorBidi"/>
          <w:color w:val="auto"/>
          <w:sz w:val="22"/>
          <w:szCs w:val="22"/>
        </w:rPr>
      </w:pPr>
      <w:r w:rsidRPr="009C0221">
        <w:rPr>
          <w:rFonts w:asciiTheme="minorHAnsi" w:hAnsiTheme="minorHAnsi" w:cstheme="minorBidi"/>
          <w:color w:val="auto"/>
          <w:sz w:val="22"/>
          <w:szCs w:val="22"/>
        </w:rPr>
        <w:t xml:space="preserve">Reaktionen kan forløbe meget langsomt så det kan være svært at få fyldt glasset helt med </w:t>
      </w:r>
      <w:proofErr w:type="spellStart"/>
      <w:r w:rsidRPr="009C0221">
        <w:rPr>
          <w:rFonts w:asciiTheme="minorHAnsi" w:hAnsiTheme="minorHAnsi" w:cstheme="minorBidi"/>
          <w:color w:val="auto"/>
          <w:sz w:val="22"/>
          <w:szCs w:val="22"/>
        </w:rPr>
        <w:t>dioxygen</w:t>
      </w:r>
      <w:proofErr w:type="spellEnd"/>
      <w:r w:rsidR="00BC1B3C" w:rsidRPr="009C0221">
        <w:rPr>
          <w:rFonts w:asciiTheme="minorHAnsi" w:hAnsiTheme="minorHAnsi" w:cstheme="minorBidi"/>
          <w:color w:val="auto"/>
          <w:sz w:val="22"/>
          <w:szCs w:val="22"/>
        </w:rPr>
        <w:t xml:space="preserve">. </w:t>
      </w:r>
    </w:p>
    <w:p w14:paraId="017F0253" w14:textId="77777777" w:rsidR="00060F71" w:rsidRDefault="00060F71" w:rsidP="007A4F6E">
      <w:pPr>
        <w:pStyle w:val="Default"/>
        <w:rPr>
          <w:rFonts w:asciiTheme="minorHAnsi" w:hAnsiTheme="minorHAnsi" w:cstheme="minorBidi"/>
          <w:color w:val="auto"/>
          <w:sz w:val="22"/>
          <w:szCs w:val="22"/>
        </w:rPr>
      </w:pPr>
    </w:p>
    <w:p w14:paraId="56DA7008" w14:textId="459F0B3D" w:rsidR="00BC1B3C" w:rsidRPr="00CF38B0" w:rsidRDefault="00BC1B3C" w:rsidP="007A4F6E">
      <w:pPr>
        <w:pStyle w:val="Default"/>
        <w:rPr>
          <w:rFonts w:asciiTheme="minorHAnsi" w:hAnsiTheme="minorHAnsi" w:cstheme="minorBidi"/>
          <w:b/>
          <w:color w:val="auto"/>
          <w:sz w:val="22"/>
          <w:szCs w:val="22"/>
        </w:rPr>
      </w:pPr>
      <w:r w:rsidRPr="00CF38B0">
        <w:rPr>
          <w:rFonts w:asciiTheme="minorHAnsi" w:hAnsiTheme="minorHAnsi" w:cstheme="minorBidi"/>
          <w:b/>
          <w:color w:val="auto"/>
          <w:sz w:val="22"/>
          <w:szCs w:val="22"/>
        </w:rPr>
        <w:t>Se øvelse 1.a</w:t>
      </w:r>
      <w:r w:rsidR="008D0596" w:rsidRPr="00CF38B0">
        <w:rPr>
          <w:rFonts w:asciiTheme="minorHAnsi" w:hAnsiTheme="minorHAnsi" w:cstheme="minorBidi"/>
          <w:b/>
          <w:color w:val="auto"/>
          <w:sz w:val="22"/>
          <w:szCs w:val="22"/>
        </w:rPr>
        <w:t xml:space="preserve"> ovenfor, for supplerende info, samt kommentarer til </w:t>
      </w:r>
      <w:r w:rsidR="00060F71" w:rsidRPr="00CF38B0">
        <w:rPr>
          <w:rFonts w:asciiTheme="minorHAnsi" w:hAnsiTheme="minorHAnsi" w:cstheme="minorBidi"/>
          <w:b/>
          <w:color w:val="auto"/>
          <w:sz w:val="22"/>
          <w:szCs w:val="22"/>
        </w:rPr>
        <w:t>spørgsm</w:t>
      </w:r>
      <w:r w:rsidR="008D0596" w:rsidRPr="00CF38B0">
        <w:rPr>
          <w:rFonts w:asciiTheme="minorHAnsi" w:hAnsiTheme="minorHAnsi" w:cstheme="minorBidi"/>
          <w:b/>
          <w:color w:val="auto"/>
          <w:sz w:val="22"/>
          <w:szCs w:val="22"/>
        </w:rPr>
        <w:t>ål i databehandlingen.</w:t>
      </w:r>
    </w:p>
    <w:p w14:paraId="1508D1E1" w14:textId="77777777" w:rsidR="008D0596" w:rsidRPr="009C0221" w:rsidRDefault="008D0596" w:rsidP="007A4F6E">
      <w:pPr>
        <w:pStyle w:val="Default"/>
        <w:rPr>
          <w:rFonts w:asciiTheme="minorHAnsi" w:hAnsiTheme="minorHAnsi" w:cstheme="minorBidi"/>
          <w:color w:val="auto"/>
          <w:sz w:val="22"/>
          <w:szCs w:val="22"/>
        </w:rPr>
      </w:pPr>
    </w:p>
    <w:p w14:paraId="0E685898" w14:textId="77777777" w:rsidR="00992961" w:rsidRPr="009C0221" w:rsidRDefault="00992961" w:rsidP="007A4F6E">
      <w:pPr>
        <w:pStyle w:val="Default"/>
        <w:rPr>
          <w:rFonts w:asciiTheme="minorHAnsi" w:hAnsiTheme="minorHAnsi" w:cstheme="minorBidi"/>
          <w:color w:val="auto"/>
          <w:sz w:val="22"/>
          <w:szCs w:val="22"/>
        </w:rPr>
      </w:pPr>
      <w:r w:rsidRPr="009C0221">
        <w:rPr>
          <w:rFonts w:asciiTheme="minorHAnsi" w:hAnsiTheme="minorHAnsi" w:cstheme="minorBidi"/>
          <w:color w:val="auto"/>
          <w:sz w:val="22"/>
          <w:szCs w:val="22"/>
        </w:rPr>
        <w:t>Foto fra forsøg 1.b</w:t>
      </w:r>
    </w:p>
    <w:p w14:paraId="541B6701" w14:textId="77777777" w:rsidR="00992961" w:rsidRDefault="00992961" w:rsidP="007A4F6E">
      <w:pPr>
        <w:pStyle w:val="Default"/>
      </w:pPr>
      <w:r>
        <w:rPr>
          <w:rFonts w:asciiTheme="minorHAnsi" w:hAnsiTheme="minorHAnsi" w:cstheme="minorBidi"/>
          <w:noProof/>
          <w:color w:val="auto"/>
          <w:lang w:eastAsia="da-DK"/>
        </w:rPr>
        <w:drawing>
          <wp:anchor distT="0" distB="0" distL="114300" distR="114300" simplePos="0" relativeHeight="251659264" behindDoc="1" locked="0" layoutInCell="1" allowOverlap="1" wp14:anchorId="34CD11E9" wp14:editId="3A34F767">
            <wp:simplePos x="0" y="0"/>
            <wp:positionH relativeFrom="column">
              <wp:posOffset>-17780</wp:posOffset>
            </wp:positionH>
            <wp:positionV relativeFrom="paragraph">
              <wp:posOffset>30232</wp:posOffset>
            </wp:positionV>
            <wp:extent cx="2157730" cy="943610"/>
            <wp:effectExtent l="0" t="0" r="0" b="8890"/>
            <wp:wrapTight wrapText="bothSides">
              <wp:wrapPolygon edited="0">
                <wp:start x="0" y="0"/>
                <wp:lineTo x="0" y="21367"/>
                <wp:lineTo x="21358" y="21367"/>
                <wp:lineTo x="213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søg 1b nærbillede af forsøg til læreren.png"/>
                    <pic:cNvPicPr/>
                  </pic:nvPicPr>
                  <pic:blipFill rotWithShape="1">
                    <a:blip r:embed="rId13" cstate="print">
                      <a:extLst>
                        <a:ext uri="{28A0092B-C50C-407E-A947-70E740481C1C}">
                          <a14:useLocalDpi xmlns:a14="http://schemas.microsoft.com/office/drawing/2010/main" val="0"/>
                        </a:ext>
                      </a:extLst>
                    </a:blip>
                    <a:srcRect t="17608" b="24053"/>
                    <a:stretch/>
                  </pic:blipFill>
                  <pic:spPr bwMode="auto">
                    <a:xfrm>
                      <a:off x="0" y="0"/>
                      <a:ext cx="2157730"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B7C83" w14:textId="77777777" w:rsidR="00992961" w:rsidRDefault="00992961" w:rsidP="007A4F6E">
      <w:pPr>
        <w:pStyle w:val="Default"/>
      </w:pPr>
    </w:p>
    <w:p w14:paraId="7CF47DAF" w14:textId="77777777" w:rsidR="007A4F6E" w:rsidRPr="00AC4059" w:rsidRDefault="00992961" w:rsidP="007A4F6E">
      <w:pPr>
        <w:pStyle w:val="Default"/>
      </w:pPr>
      <w:r>
        <w:rPr>
          <w:noProof/>
          <w:color w:val="1F4D78" w:themeColor="accent1" w:themeShade="7F"/>
          <w:lang w:eastAsia="da-DK"/>
        </w:rPr>
        <w:drawing>
          <wp:anchor distT="0" distB="0" distL="114300" distR="114300" simplePos="0" relativeHeight="251660288" behindDoc="1" locked="0" layoutInCell="1" allowOverlap="1" wp14:anchorId="1D040981" wp14:editId="3EED6099">
            <wp:simplePos x="0" y="0"/>
            <wp:positionH relativeFrom="column">
              <wp:posOffset>2026920</wp:posOffset>
            </wp:positionH>
            <wp:positionV relativeFrom="paragraph">
              <wp:posOffset>78105</wp:posOffset>
            </wp:positionV>
            <wp:extent cx="1712595" cy="918845"/>
            <wp:effectExtent l="0" t="3175" r="0" b="0"/>
            <wp:wrapTight wrapText="bothSides">
              <wp:wrapPolygon edited="0">
                <wp:start x="-40" y="21525"/>
                <wp:lineTo x="21344" y="21525"/>
                <wp:lineTo x="21344" y="478"/>
                <wp:lineTo x="-40" y="478"/>
                <wp:lineTo x="-40" y="2152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søg 1b hjemmelavede elektroder til læreren.jpg"/>
                    <pic:cNvPicPr/>
                  </pic:nvPicPr>
                  <pic:blipFill rotWithShape="1">
                    <a:blip r:embed="rId14" cstate="print">
                      <a:extLst>
                        <a:ext uri="{28A0092B-C50C-407E-A947-70E740481C1C}">
                          <a14:useLocalDpi xmlns:a14="http://schemas.microsoft.com/office/drawing/2010/main" val="0"/>
                        </a:ext>
                      </a:extLst>
                    </a:blip>
                    <a:srcRect l="7694" t="28772" r="16171" b="16746"/>
                    <a:stretch/>
                  </pic:blipFill>
                  <pic:spPr bwMode="auto">
                    <a:xfrm rot="5400000">
                      <a:off x="0" y="0"/>
                      <a:ext cx="1712595" cy="918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86A972" w14:textId="77777777" w:rsidR="00992961" w:rsidRDefault="00992961" w:rsidP="00394B16">
      <w:pPr>
        <w:pStyle w:val="Overskrift2"/>
        <w:rPr>
          <w:rStyle w:val="Overskrift3Tegn"/>
        </w:rPr>
      </w:pPr>
    </w:p>
    <w:p w14:paraId="2B1F5275" w14:textId="77777777" w:rsidR="00992961" w:rsidRDefault="00992961" w:rsidP="00394B16">
      <w:pPr>
        <w:pStyle w:val="Overskrift2"/>
        <w:rPr>
          <w:rStyle w:val="Overskrift3Tegn"/>
        </w:rPr>
      </w:pPr>
    </w:p>
    <w:p w14:paraId="6BAB1663" w14:textId="77777777" w:rsidR="00992961" w:rsidRPr="00CA7D19" w:rsidRDefault="00CA7D19" w:rsidP="00992961">
      <w:pPr>
        <w:rPr>
          <w:sz w:val="20"/>
        </w:rPr>
      </w:pPr>
      <w:r w:rsidRPr="00CA7D19">
        <w:rPr>
          <w:sz w:val="20"/>
        </w:rPr>
        <w:t>Forsøgsopstilling</w:t>
      </w:r>
    </w:p>
    <w:p w14:paraId="1D86C389" w14:textId="77777777" w:rsidR="00992961" w:rsidRDefault="00992961" w:rsidP="00992961"/>
    <w:p w14:paraId="37A2D472" w14:textId="4E494988" w:rsidR="00CF38B0" w:rsidRDefault="00CF38B0" w:rsidP="00992961"/>
    <w:p w14:paraId="115CEDC8" w14:textId="5F576AA3" w:rsidR="008D0596" w:rsidRPr="00DD67E4" w:rsidRDefault="00CA7D19" w:rsidP="00992961">
      <w:pPr>
        <w:rPr>
          <w:sz w:val="20"/>
        </w:rPr>
      </w:pPr>
      <w:r>
        <w:tab/>
      </w:r>
      <w:r>
        <w:tab/>
      </w:r>
      <w:r>
        <w:tab/>
      </w:r>
      <w:r>
        <w:tab/>
      </w:r>
      <w:r>
        <w:tab/>
        <w:t xml:space="preserve">     </w:t>
      </w:r>
      <w:r w:rsidRPr="00CA7D19">
        <w:rPr>
          <w:sz w:val="20"/>
        </w:rPr>
        <w:t>Hjemmelavede elektroder</w:t>
      </w:r>
    </w:p>
    <w:p w14:paraId="04809442" w14:textId="77777777" w:rsidR="00CF38B0" w:rsidRDefault="00CF38B0" w:rsidP="007C6136">
      <w:pPr>
        <w:pStyle w:val="Overskrift2"/>
      </w:pPr>
      <w:bookmarkStart w:id="18" w:name="_Toc190700263"/>
    </w:p>
    <w:p w14:paraId="351AD551" w14:textId="3B609D55" w:rsidR="00992961" w:rsidRPr="00992961" w:rsidRDefault="007C6136" w:rsidP="007C6136">
      <w:pPr>
        <w:pStyle w:val="Overskrift2"/>
      </w:pPr>
      <w:r>
        <w:t>Katalyseforsøg</w:t>
      </w:r>
      <w:bookmarkEnd w:id="18"/>
    </w:p>
    <w:p w14:paraId="152AC6F5" w14:textId="507AF849" w:rsidR="00A57686" w:rsidRPr="00A57686" w:rsidRDefault="007A4F6E" w:rsidP="00060F71">
      <w:pPr>
        <w:pStyle w:val="Overskrift3"/>
      </w:pPr>
      <w:bookmarkStart w:id="19" w:name="_Toc190700264"/>
      <w:r w:rsidRPr="007A4F6E">
        <w:rPr>
          <w:rStyle w:val="Overskrift3Tegn"/>
        </w:rPr>
        <w:t>2. Øvelse Er kobber en kobberkat</w:t>
      </w:r>
      <w:r>
        <w:t>?</w:t>
      </w:r>
      <w:bookmarkEnd w:id="19"/>
      <w:r>
        <w:t xml:space="preserve"> </w:t>
      </w:r>
      <w:r w:rsidR="00A57686">
        <w:rPr>
          <w:rStyle w:val="Fodnotehenvisning"/>
        </w:rPr>
        <w:footnoteReference w:id="1"/>
      </w:r>
    </w:p>
    <w:p w14:paraId="251F5110" w14:textId="77777777" w:rsidR="008A2290" w:rsidRPr="00CA7D19" w:rsidRDefault="00CA7D19" w:rsidP="008A2290">
      <w:r>
        <w:t xml:space="preserve">Her skal eleverne selv planlægge og designe et forsøg, hvor blot en faktor ændres. </w:t>
      </w:r>
      <w:r w:rsidR="008A2290">
        <w:t>De skal undersøge</w:t>
      </w:r>
      <w:r w:rsidR="00407116">
        <w:t>,</w:t>
      </w:r>
      <w:r w:rsidR="008A2290">
        <w:t xml:space="preserve"> om kobber katalyserer nedbrydningen af zink i svovlsyre. Forsøget er derfor ret simpelt.</w:t>
      </w:r>
    </w:p>
    <w:p w14:paraId="3D75A529" w14:textId="77777777" w:rsidR="00CA7D19" w:rsidRPr="00CA7D19" w:rsidRDefault="00CA7D19" w:rsidP="00CA7D19">
      <w:r>
        <w:t>Før forsøget udføres</w:t>
      </w:r>
      <w:r w:rsidR="008A2290">
        <w:t>,</w:t>
      </w:r>
      <w:r>
        <w:t xml:space="preserve"> bør du som lærer kigge </w:t>
      </w:r>
      <w:r w:rsidR="008A2290">
        <w:t xml:space="preserve">elevernes </w:t>
      </w:r>
      <w:r>
        <w:t xml:space="preserve">fremgangsmåde igennem. </w:t>
      </w:r>
    </w:p>
    <w:p w14:paraId="654DE145" w14:textId="77777777" w:rsidR="00992961" w:rsidRDefault="00992961" w:rsidP="00992961">
      <w:r>
        <w:rPr>
          <w:noProof/>
          <w:lang w:eastAsia="da-DK"/>
        </w:rPr>
        <w:drawing>
          <wp:inline distT="0" distB="0" distL="0" distR="0" wp14:anchorId="339F930B" wp14:editId="0BD8CF16">
            <wp:extent cx="2496007" cy="2028593"/>
            <wp:effectExtent l="508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søg 2 Foto af materialer til læreren.jpg"/>
                    <pic:cNvPicPr/>
                  </pic:nvPicPr>
                  <pic:blipFill rotWithShape="1">
                    <a:blip r:embed="rId15" cstate="print">
                      <a:extLst>
                        <a:ext uri="{28A0092B-C50C-407E-A947-70E740481C1C}">
                          <a14:useLocalDpi xmlns:a14="http://schemas.microsoft.com/office/drawing/2010/main" val="0"/>
                        </a:ext>
                      </a:extLst>
                    </a:blip>
                    <a:srcRect l="7719"/>
                    <a:stretch/>
                  </pic:blipFill>
                  <pic:spPr bwMode="auto">
                    <a:xfrm rot="5400000">
                      <a:off x="0" y="0"/>
                      <a:ext cx="2513187" cy="204255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da-DK"/>
        </w:rPr>
        <w:drawing>
          <wp:inline distT="0" distB="0" distL="0" distR="0" wp14:anchorId="178D3A6A" wp14:editId="2006A98F">
            <wp:extent cx="2973705" cy="248788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øg 2 Foto af reagensglas til læreren.jpg"/>
                    <pic:cNvPicPr/>
                  </pic:nvPicPr>
                  <pic:blipFill rotWithShape="1">
                    <a:blip r:embed="rId16" cstate="print">
                      <a:extLst>
                        <a:ext uri="{28A0092B-C50C-407E-A947-70E740481C1C}">
                          <a14:useLocalDpi xmlns:a14="http://schemas.microsoft.com/office/drawing/2010/main" val="0"/>
                        </a:ext>
                      </a:extLst>
                    </a:blip>
                    <a:srcRect l="19126" r="8299" b="19043"/>
                    <a:stretch/>
                  </pic:blipFill>
                  <pic:spPr bwMode="auto">
                    <a:xfrm>
                      <a:off x="0" y="0"/>
                      <a:ext cx="2976118" cy="2489900"/>
                    </a:xfrm>
                    <a:prstGeom prst="rect">
                      <a:avLst/>
                    </a:prstGeom>
                    <a:ln>
                      <a:noFill/>
                    </a:ln>
                    <a:extLst>
                      <a:ext uri="{53640926-AAD7-44D8-BBD7-CCE9431645EC}">
                        <a14:shadowObscured xmlns:a14="http://schemas.microsoft.com/office/drawing/2010/main"/>
                      </a:ext>
                    </a:extLst>
                  </pic:spPr>
                </pic:pic>
              </a:graphicData>
            </a:graphic>
          </wp:inline>
        </w:drawing>
      </w:r>
    </w:p>
    <w:p w14:paraId="77C809ED" w14:textId="77777777" w:rsidR="00992961" w:rsidRPr="00CA7D19" w:rsidRDefault="00992961" w:rsidP="00992961">
      <w:pPr>
        <w:rPr>
          <w:sz w:val="20"/>
        </w:rPr>
      </w:pPr>
      <w:r w:rsidRPr="00CA7D19">
        <w:rPr>
          <w:sz w:val="20"/>
        </w:rPr>
        <w:t xml:space="preserve">Foto af materialer til forsøg 2                      </w:t>
      </w:r>
      <w:r w:rsidR="00CA7D19">
        <w:rPr>
          <w:sz w:val="20"/>
        </w:rPr>
        <w:t xml:space="preserve">        </w:t>
      </w:r>
      <w:r w:rsidR="005E629A" w:rsidRPr="00CA7D19">
        <w:rPr>
          <w:sz w:val="20"/>
        </w:rPr>
        <w:t>Foto af resultater fra forsøg 2.</w:t>
      </w:r>
      <w:r w:rsidRPr="00CA7D19">
        <w:rPr>
          <w:sz w:val="20"/>
        </w:rPr>
        <w:t xml:space="preserve">                                                   </w:t>
      </w:r>
    </w:p>
    <w:p w14:paraId="5031BE96" w14:textId="7313A130" w:rsidR="0046061A" w:rsidRDefault="007D039E" w:rsidP="0046061A">
      <w:hyperlink r:id="rId17" w:history="1">
        <w:r w:rsidR="00992961">
          <w:rPr>
            <w:rStyle w:val="Hyperlink"/>
          </w:rPr>
          <w:t>Forsøgsfilm resultater fra forsøg 2</w:t>
        </w:r>
      </w:hyperlink>
      <w:bookmarkStart w:id="20" w:name="_GoBack"/>
      <w:bookmarkEnd w:id="20"/>
    </w:p>
    <w:p w14:paraId="1F695324" w14:textId="77777777" w:rsidR="005E629A" w:rsidRDefault="00992961" w:rsidP="0046061A">
      <w:r>
        <w:t>Ovenstående link</w:t>
      </w:r>
      <w:r w:rsidR="005E629A">
        <w:t xml:space="preserve"> viser</w:t>
      </w:r>
      <w:r w:rsidR="008D0596">
        <w:t>,</w:t>
      </w:r>
      <w:r w:rsidR="005E629A">
        <w:t xml:space="preserve"> </w:t>
      </w:r>
      <w:r w:rsidR="008D0596">
        <w:t xml:space="preserve">et filmklip uden lyd med </w:t>
      </w:r>
      <w:r w:rsidR="005E629A">
        <w:t>resultater fra forsøg 2</w:t>
      </w:r>
      <w:r w:rsidR="008D0596">
        <w:t xml:space="preserve">. </w:t>
      </w:r>
    </w:p>
    <w:p w14:paraId="26A74CF8" w14:textId="77777777" w:rsidR="005E629A" w:rsidRPr="0046061A" w:rsidRDefault="005E629A" w:rsidP="0046061A">
      <w:r>
        <w:t>De bedste resultater fås, hvis kobbertråden vikles om zinkstykkerne.</w:t>
      </w:r>
      <w:r w:rsidR="009C0221">
        <w:t xml:space="preserve"> For at udbygge øvelsen</w:t>
      </w:r>
      <w:r w:rsidR="00CA7D19">
        <w:t>,</w:t>
      </w:r>
      <w:r w:rsidR="009C0221">
        <w:t xml:space="preserve"> kan andre metaller inddrages.</w:t>
      </w:r>
    </w:p>
    <w:p w14:paraId="7B40851B" w14:textId="77777777" w:rsidR="007A4F6E" w:rsidRPr="008D0596" w:rsidRDefault="007A4F6E" w:rsidP="007A4F6E">
      <w:pPr>
        <w:rPr>
          <w:b/>
        </w:rPr>
      </w:pPr>
      <w:r w:rsidRPr="008D0596">
        <w:rPr>
          <w:b/>
        </w:rPr>
        <w:t>Gode r</w:t>
      </w:r>
      <w:r w:rsidR="00BC1B3C" w:rsidRPr="008D0596">
        <w:rPr>
          <w:b/>
        </w:rPr>
        <w:t>åd til eksperimentets udførelse:</w:t>
      </w:r>
    </w:p>
    <w:p w14:paraId="753F53CB" w14:textId="32E7BBE2" w:rsidR="007A4F6E" w:rsidRDefault="007A4F6E" w:rsidP="007A4F6E">
      <w:r w:rsidRPr="00D545D8">
        <w:t>Det er vigtigt, at eleverne bruger nye zinkstykker. Hvis zinkstykkerne tidligere har været brugt til eksperimenter med en kobbersulfatopløsning, kan de se helt blanke ud. Disse brugte zinkstykker har imidlertid små mængder kobber på overfladen, så hydrogenudviklingen går hurtigere på disse zinkstykker end på helt ubrugte zinkstykker</w:t>
      </w:r>
      <w:r w:rsidR="00A57686">
        <w:t xml:space="preserve"> </w:t>
      </w:r>
      <w:r w:rsidR="00A57686">
        <w:rPr>
          <w:rStyle w:val="Fodnotehenvisning"/>
        </w:rPr>
        <w:footnoteReference w:id="2"/>
      </w:r>
      <w:r w:rsidRPr="00D545D8">
        <w:t xml:space="preserve">. </w:t>
      </w:r>
    </w:p>
    <w:p w14:paraId="197E7DAC" w14:textId="77777777" w:rsidR="0046061A" w:rsidRPr="00FC3B1F" w:rsidRDefault="0046061A"/>
    <w:sectPr w:rsidR="0046061A" w:rsidRPr="00FC3B1F">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8BB9" w14:textId="77777777" w:rsidR="007D039E" w:rsidRDefault="007D039E" w:rsidP="00F2127C">
      <w:pPr>
        <w:spacing w:after="0" w:line="240" w:lineRule="auto"/>
      </w:pPr>
      <w:r>
        <w:separator/>
      </w:r>
    </w:p>
  </w:endnote>
  <w:endnote w:type="continuationSeparator" w:id="0">
    <w:p w14:paraId="194A1521" w14:textId="77777777" w:rsidR="007D039E" w:rsidRDefault="007D039E" w:rsidP="00F2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o Sans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095319"/>
      <w:docPartObj>
        <w:docPartGallery w:val="Page Numbers (Bottom of Page)"/>
        <w:docPartUnique/>
      </w:docPartObj>
    </w:sdtPr>
    <w:sdtEndPr>
      <w:rPr>
        <w:noProof/>
      </w:rPr>
    </w:sdtEndPr>
    <w:sdtContent>
      <w:p w14:paraId="53D6B6D2" w14:textId="5E82EFA9" w:rsidR="00F2127C" w:rsidRDefault="00F2127C">
        <w:pPr>
          <w:pStyle w:val="Sidefod"/>
          <w:jc w:val="right"/>
        </w:pPr>
        <w:r>
          <w:fldChar w:fldCharType="begin"/>
        </w:r>
        <w:r>
          <w:instrText xml:space="preserve"> PAGE   \* MERGEFORMAT </w:instrText>
        </w:r>
        <w:r>
          <w:fldChar w:fldCharType="separate"/>
        </w:r>
        <w:r w:rsidR="008B7C77">
          <w:rPr>
            <w:noProof/>
          </w:rPr>
          <w:t>6</w:t>
        </w:r>
        <w:r>
          <w:rPr>
            <w:noProof/>
          </w:rPr>
          <w:fldChar w:fldCharType="end"/>
        </w:r>
      </w:p>
    </w:sdtContent>
  </w:sdt>
  <w:p w14:paraId="6F306C4E" w14:textId="77777777" w:rsidR="00F2127C" w:rsidRDefault="00F2127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481B0" w14:textId="77777777" w:rsidR="007D039E" w:rsidRDefault="007D039E" w:rsidP="00F2127C">
      <w:pPr>
        <w:spacing w:after="0" w:line="240" w:lineRule="auto"/>
      </w:pPr>
      <w:r>
        <w:separator/>
      </w:r>
    </w:p>
  </w:footnote>
  <w:footnote w:type="continuationSeparator" w:id="0">
    <w:p w14:paraId="74B93537" w14:textId="77777777" w:rsidR="007D039E" w:rsidRDefault="007D039E" w:rsidP="00F2127C">
      <w:pPr>
        <w:spacing w:after="0" w:line="240" w:lineRule="auto"/>
      </w:pPr>
      <w:r>
        <w:continuationSeparator/>
      </w:r>
    </w:p>
  </w:footnote>
  <w:footnote w:id="1">
    <w:p w14:paraId="28BB19C7" w14:textId="140E68DF" w:rsidR="00A57686" w:rsidRPr="00A57686" w:rsidRDefault="00A57686" w:rsidP="00A57686">
      <w:pPr>
        <w:pStyle w:val="Pa5"/>
        <w:rPr>
          <w:rFonts w:asciiTheme="minorHAnsi" w:hAnsiTheme="minorHAnsi" w:cstheme="minorHAnsi"/>
          <w:sz w:val="20"/>
          <w:szCs w:val="20"/>
        </w:rPr>
      </w:pPr>
      <w:r>
        <w:rPr>
          <w:rStyle w:val="Fodnotehenvisning"/>
        </w:rPr>
        <w:footnoteRef/>
      </w:r>
      <w:r>
        <w:t xml:space="preserve"> </w:t>
      </w:r>
      <w:r w:rsidR="00060F71" w:rsidRPr="00060F71">
        <w:rPr>
          <w:rFonts w:asciiTheme="minorHAnsi" w:hAnsiTheme="minorHAnsi"/>
          <w:sz w:val="20"/>
          <w:szCs w:val="22"/>
        </w:rPr>
        <w:t>Inspiration til forsøget kommer herfra</w:t>
      </w:r>
      <w:r w:rsidR="00060F71" w:rsidRPr="00060F71">
        <w:rPr>
          <w:sz w:val="22"/>
        </w:rPr>
        <w:t xml:space="preserve"> </w:t>
      </w:r>
      <w:hyperlink r:id="rId1" w:history="1">
        <w:r w:rsidRPr="001F75E4">
          <w:rPr>
            <w:rStyle w:val="Hyperlink"/>
            <w:rFonts w:asciiTheme="minorHAnsi" w:hAnsiTheme="minorHAnsi" w:cstheme="minorHAnsi"/>
            <w:sz w:val="20"/>
            <w:szCs w:val="20"/>
          </w:rPr>
          <w:t>https://www.energi.case.dtu.dk/english/-/media/Subsites/Energi_paa_lager/Energi-paa-lager-ENGLISH/Pdf/Eksperimenter-enkeltvis/CASE_Eksperimenthaefte_Ex12-100511-.ashx</w:t>
        </w:r>
      </w:hyperlink>
    </w:p>
  </w:footnote>
  <w:footnote w:id="2">
    <w:p w14:paraId="2CD8A2B6" w14:textId="77777777" w:rsidR="00A57686" w:rsidRPr="001F75E4" w:rsidRDefault="00A57686" w:rsidP="00A57686">
      <w:pPr>
        <w:pStyle w:val="Pa5"/>
        <w:rPr>
          <w:rFonts w:asciiTheme="minorHAnsi" w:hAnsiTheme="minorHAnsi" w:cstheme="minorHAnsi"/>
          <w:sz w:val="20"/>
          <w:szCs w:val="20"/>
        </w:rPr>
      </w:pPr>
      <w:r>
        <w:rPr>
          <w:rStyle w:val="Fodnotehenvisning"/>
        </w:rPr>
        <w:footnoteRef/>
      </w:r>
      <w:r>
        <w:t xml:space="preserve"> </w:t>
      </w:r>
      <w:hyperlink r:id="rId2" w:history="1">
        <w:r w:rsidRPr="001F75E4">
          <w:rPr>
            <w:rStyle w:val="Hyperlink"/>
            <w:rFonts w:asciiTheme="minorHAnsi" w:hAnsiTheme="minorHAnsi" w:cstheme="minorHAnsi"/>
            <w:sz w:val="20"/>
            <w:szCs w:val="20"/>
          </w:rPr>
          <w:t>https://www.energi.case.dtu.dk/english/-/media/Subsites/Energi_paa_lager/Energi-paa-lager-ENGLISH/Pdf/Eksperimenter-enkeltvis/CASE_Eksperimenthaefte_Ex12-100511-.ashx</w:t>
        </w:r>
      </w:hyperlink>
    </w:p>
    <w:p w14:paraId="0DE6FB88" w14:textId="77777777" w:rsidR="00A57686" w:rsidRPr="00A57686" w:rsidRDefault="00A57686">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F2539"/>
    <w:multiLevelType w:val="hybridMultilevel"/>
    <w:tmpl w:val="44A022E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AC0AFF"/>
    <w:multiLevelType w:val="hybridMultilevel"/>
    <w:tmpl w:val="33E0923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40DB5C58"/>
    <w:multiLevelType w:val="hybridMultilevel"/>
    <w:tmpl w:val="B2B0B5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62D3F14"/>
    <w:multiLevelType w:val="hybridMultilevel"/>
    <w:tmpl w:val="495E18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EA40B8F"/>
    <w:multiLevelType w:val="hybridMultilevel"/>
    <w:tmpl w:val="C46AA9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F120899"/>
    <w:multiLevelType w:val="hybridMultilevel"/>
    <w:tmpl w:val="E76EF5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7F167C5"/>
    <w:multiLevelType w:val="multilevel"/>
    <w:tmpl w:val="6DA4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B44835"/>
    <w:multiLevelType w:val="hybridMultilevel"/>
    <w:tmpl w:val="CC7EAC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A8"/>
    <w:rsid w:val="00005A57"/>
    <w:rsid w:val="00044739"/>
    <w:rsid w:val="00060F71"/>
    <w:rsid w:val="00101382"/>
    <w:rsid w:val="001223E6"/>
    <w:rsid w:val="001268D9"/>
    <w:rsid w:val="001C2D8D"/>
    <w:rsid w:val="00221A62"/>
    <w:rsid w:val="00251718"/>
    <w:rsid w:val="00265862"/>
    <w:rsid w:val="002F7CAC"/>
    <w:rsid w:val="00313AEA"/>
    <w:rsid w:val="00323E68"/>
    <w:rsid w:val="003479FB"/>
    <w:rsid w:val="0036783E"/>
    <w:rsid w:val="00394B16"/>
    <w:rsid w:val="00397A55"/>
    <w:rsid w:val="003B72CE"/>
    <w:rsid w:val="003D098D"/>
    <w:rsid w:val="00407116"/>
    <w:rsid w:val="00427236"/>
    <w:rsid w:val="004527C2"/>
    <w:rsid w:val="004537DF"/>
    <w:rsid w:val="0046061A"/>
    <w:rsid w:val="00546E56"/>
    <w:rsid w:val="005517A8"/>
    <w:rsid w:val="005A5354"/>
    <w:rsid w:val="005E629A"/>
    <w:rsid w:val="005F1FF9"/>
    <w:rsid w:val="006327A3"/>
    <w:rsid w:val="0065409D"/>
    <w:rsid w:val="00655315"/>
    <w:rsid w:val="006D4493"/>
    <w:rsid w:val="0070700A"/>
    <w:rsid w:val="007504A5"/>
    <w:rsid w:val="0078012C"/>
    <w:rsid w:val="007A3237"/>
    <w:rsid w:val="007A4F6E"/>
    <w:rsid w:val="007B360E"/>
    <w:rsid w:val="007C6136"/>
    <w:rsid w:val="007D039E"/>
    <w:rsid w:val="007F3320"/>
    <w:rsid w:val="00842A38"/>
    <w:rsid w:val="0086516D"/>
    <w:rsid w:val="008A2290"/>
    <w:rsid w:val="008B7C77"/>
    <w:rsid w:val="008C69F2"/>
    <w:rsid w:val="008D0596"/>
    <w:rsid w:val="00977F2A"/>
    <w:rsid w:val="00992961"/>
    <w:rsid w:val="00993B30"/>
    <w:rsid w:val="009A1CBE"/>
    <w:rsid w:val="009C0221"/>
    <w:rsid w:val="009C7B44"/>
    <w:rsid w:val="009F6841"/>
    <w:rsid w:val="00A416F7"/>
    <w:rsid w:val="00A57686"/>
    <w:rsid w:val="00A7206B"/>
    <w:rsid w:val="00AA6BAA"/>
    <w:rsid w:val="00AC4059"/>
    <w:rsid w:val="00AE7226"/>
    <w:rsid w:val="00AF5656"/>
    <w:rsid w:val="00B15E0E"/>
    <w:rsid w:val="00B428C5"/>
    <w:rsid w:val="00BB2827"/>
    <w:rsid w:val="00BC1B3C"/>
    <w:rsid w:val="00BE0443"/>
    <w:rsid w:val="00C3273B"/>
    <w:rsid w:val="00C43F0A"/>
    <w:rsid w:val="00C965F9"/>
    <w:rsid w:val="00CA7D19"/>
    <w:rsid w:val="00CF3730"/>
    <w:rsid w:val="00CF38B0"/>
    <w:rsid w:val="00CF6BB2"/>
    <w:rsid w:val="00D006CD"/>
    <w:rsid w:val="00D01705"/>
    <w:rsid w:val="00D82AAB"/>
    <w:rsid w:val="00DB0604"/>
    <w:rsid w:val="00DB0AFF"/>
    <w:rsid w:val="00DD67E4"/>
    <w:rsid w:val="00DD6FA7"/>
    <w:rsid w:val="00E26FF9"/>
    <w:rsid w:val="00E35433"/>
    <w:rsid w:val="00E53B4F"/>
    <w:rsid w:val="00E86CC9"/>
    <w:rsid w:val="00F2127C"/>
    <w:rsid w:val="00F32A52"/>
    <w:rsid w:val="00F8702B"/>
    <w:rsid w:val="00FC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99A3"/>
  <w15:chartTrackingRefBased/>
  <w15:docId w15:val="{A5CFE977-FE7B-41CE-99A6-7D9E1FCE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452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527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527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77F2A"/>
    <w:pPr>
      <w:ind w:left="720"/>
      <w:contextualSpacing/>
    </w:pPr>
  </w:style>
  <w:style w:type="character" w:styleId="Hyperlink">
    <w:name w:val="Hyperlink"/>
    <w:basedOn w:val="Standardskrifttypeiafsnit"/>
    <w:uiPriority w:val="99"/>
    <w:unhideWhenUsed/>
    <w:rsid w:val="00F8702B"/>
    <w:rPr>
      <w:color w:val="0563C1" w:themeColor="hyperlink"/>
      <w:u w:val="single"/>
    </w:rPr>
  </w:style>
  <w:style w:type="character" w:customStyle="1" w:styleId="Overskrift2Tegn">
    <w:name w:val="Overskrift 2 Tegn"/>
    <w:basedOn w:val="Standardskrifttypeiafsnit"/>
    <w:link w:val="Overskrift2"/>
    <w:uiPriority w:val="9"/>
    <w:rsid w:val="004527C2"/>
    <w:rPr>
      <w:rFonts w:asciiTheme="majorHAnsi" w:eastAsiaTheme="majorEastAsia" w:hAnsiTheme="majorHAnsi" w:cstheme="majorBidi"/>
      <w:color w:val="2E74B5" w:themeColor="accent1" w:themeShade="BF"/>
      <w:sz w:val="26"/>
      <w:szCs w:val="26"/>
      <w:lang w:val="da-DK"/>
    </w:rPr>
  </w:style>
  <w:style w:type="character" w:customStyle="1" w:styleId="Overskrift1Tegn">
    <w:name w:val="Overskrift 1 Tegn"/>
    <w:basedOn w:val="Standardskrifttypeiafsnit"/>
    <w:link w:val="Overskrift1"/>
    <w:uiPriority w:val="9"/>
    <w:rsid w:val="004527C2"/>
    <w:rPr>
      <w:rFonts w:asciiTheme="majorHAnsi" w:eastAsiaTheme="majorEastAsia" w:hAnsiTheme="majorHAnsi" w:cstheme="majorBidi"/>
      <w:color w:val="2E74B5" w:themeColor="accent1" w:themeShade="BF"/>
      <w:sz w:val="32"/>
      <w:szCs w:val="32"/>
      <w:lang w:val="da-DK"/>
    </w:rPr>
  </w:style>
  <w:style w:type="character" w:customStyle="1" w:styleId="Overskrift3Tegn">
    <w:name w:val="Overskrift 3 Tegn"/>
    <w:basedOn w:val="Standardskrifttypeiafsnit"/>
    <w:link w:val="Overskrift3"/>
    <w:uiPriority w:val="9"/>
    <w:rsid w:val="004527C2"/>
    <w:rPr>
      <w:rFonts w:asciiTheme="majorHAnsi" w:eastAsiaTheme="majorEastAsia" w:hAnsiTheme="majorHAnsi" w:cstheme="majorBidi"/>
      <w:color w:val="1F4D78" w:themeColor="accent1" w:themeShade="7F"/>
      <w:sz w:val="24"/>
      <w:szCs w:val="24"/>
      <w:lang w:val="da-DK"/>
    </w:rPr>
  </w:style>
  <w:style w:type="paragraph" w:styleId="Sidehoved">
    <w:name w:val="header"/>
    <w:basedOn w:val="Normal"/>
    <w:link w:val="SidehovedTegn"/>
    <w:uiPriority w:val="99"/>
    <w:unhideWhenUsed/>
    <w:rsid w:val="00F2127C"/>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F2127C"/>
    <w:rPr>
      <w:lang w:val="da-DK"/>
    </w:rPr>
  </w:style>
  <w:style w:type="paragraph" w:styleId="Sidefod">
    <w:name w:val="footer"/>
    <w:basedOn w:val="Normal"/>
    <w:link w:val="SidefodTegn"/>
    <w:uiPriority w:val="99"/>
    <w:unhideWhenUsed/>
    <w:rsid w:val="00F2127C"/>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F2127C"/>
    <w:rPr>
      <w:lang w:val="da-DK"/>
    </w:rPr>
  </w:style>
  <w:style w:type="character" w:styleId="BesgtLink">
    <w:name w:val="FollowedHyperlink"/>
    <w:basedOn w:val="Standardskrifttypeiafsnit"/>
    <w:uiPriority w:val="99"/>
    <w:semiHidden/>
    <w:unhideWhenUsed/>
    <w:rsid w:val="007A3237"/>
    <w:rPr>
      <w:color w:val="954F72" w:themeColor="followedHyperlink"/>
      <w:u w:val="single"/>
    </w:rPr>
  </w:style>
  <w:style w:type="paragraph" w:customStyle="1" w:styleId="Default">
    <w:name w:val="Default"/>
    <w:rsid w:val="00AC4059"/>
    <w:pPr>
      <w:autoSpaceDE w:val="0"/>
      <w:autoSpaceDN w:val="0"/>
      <w:adjustRightInd w:val="0"/>
      <w:spacing w:after="0" w:line="240" w:lineRule="auto"/>
    </w:pPr>
    <w:rPr>
      <w:rFonts w:ascii="Neo Sans Std" w:hAnsi="Neo Sans Std" w:cs="Neo Sans Std"/>
      <w:color w:val="000000"/>
      <w:sz w:val="24"/>
      <w:szCs w:val="24"/>
      <w:lang w:val="da-DK"/>
    </w:rPr>
  </w:style>
  <w:style w:type="paragraph" w:customStyle="1" w:styleId="Pa5">
    <w:name w:val="Pa5"/>
    <w:basedOn w:val="Default"/>
    <w:next w:val="Default"/>
    <w:uiPriority w:val="99"/>
    <w:rsid w:val="00AC4059"/>
    <w:pPr>
      <w:spacing w:line="241" w:lineRule="atLeast"/>
    </w:pPr>
    <w:rPr>
      <w:rFonts w:cstheme="minorBidi"/>
      <w:color w:val="auto"/>
    </w:rPr>
  </w:style>
  <w:style w:type="character" w:customStyle="1" w:styleId="A15">
    <w:name w:val="A15"/>
    <w:uiPriority w:val="99"/>
    <w:rsid w:val="00AC4059"/>
    <w:rPr>
      <w:rFonts w:cs="Neo Sans Std"/>
      <w:color w:val="221E1F"/>
      <w:sz w:val="22"/>
      <w:szCs w:val="22"/>
    </w:rPr>
  </w:style>
  <w:style w:type="paragraph" w:customStyle="1" w:styleId="Pa7">
    <w:name w:val="Pa7"/>
    <w:basedOn w:val="Default"/>
    <w:next w:val="Default"/>
    <w:uiPriority w:val="99"/>
    <w:rsid w:val="00AC4059"/>
    <w:pPr>
      <w:spacing w:line="241" w:lineRule="atLeast"/>
    </w:pPr>
    <w:rPr>
      <w:rFonts w:cstheme="minorBidi"/>
      <w:color w:val="auto"/>
    </w:rPr>
  </w:style>
  <w:style w:type="paragraph" w:styleId="NormalWeb">
    <w:name w:val="Normal (Web)"/>
    <w:basedOn w:val="Normal"/>
    <w:uiPriority w:val="99"/>
    <w:unhideWhenUsed/>
    <w:rsid w:val="00BE04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unhideWhenUsed/>
    <w:qFormat/>
    <w:rsid w:val="00842A38"/>
    <w:pPr>
      <w:outlineLvl w:val="9"/>
    </w:pPr>
    <w:rPr>
      <w:lang w:val="en-US"/>
    </w:rPr>
  </w:style>
  <w:style w:type="paragraph" w:styleId="Indholdsfortegnelse1">
    <w:name w:val="toc 1"/>
    <w:basedOn w:val="Normal"/>
    <w:next w:val="Normal"/>
    <w:autoRedefine/>
    <w:uiPriority w:val="39"/>
    <w:unhideWhenUsed/>
    <w:rsid w:val="00842A38"/>
    <w:pPr>
      <w:spacing w:after="100"/>
    </w:pPr>
  </w:style>
  <w:style w:type="paragraph" w:styleId="Indholdsfortegnelse2">
    <w:name w:val="toc 2"/>
    <w:basedOn w:val="Normal"/>
    <w:next w:val="Normal"/>
    <w:autoRedefine/>
    <w:uiPriority w:val="39"/>
    <w:unhideWhenUsed/>
    <w:rsid w:val="00842A38"/>
    <w:pPr>
      <w:spacing w:after="100"/>
      <w:ind w:left="220"/>
    </w:pPr>
  </w:style>
  <w:style w:type="paragraph" w:styleId="Indholdsfortegnelse3">
    <w:name w:val="toc 3"/>
    <w:basedOn w:val="Normal"/>
    <w:next w:val="Normal"/>
    <w:autoRedefine/>
    <w:uiPriority w:val="39"/>
    <w:unhideWhenUsed/>
    <w:rsid w:val="00842A38"/>
    <w:pPr>
      <w:spacing w:after="100"/>
      <w:ind w:left="440"/>
    </w:pPr>
  </w:style>
  <w:style w:type="paragraph" w:styleId="Fodnotetekst">
    <w:name w:val="footnote text"/>
    <w:basedOn w:val="Normal"/>
    <w:link w:val="FodnotetekstTegn"/>
    <w:uiPriority w:val="99"/>
    <w:semiHidden/>
    <w:unhideWhenUsed/>
    <w:rsid w:val="00A5768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57686"/>
    <w:rPr>
      <w:sz w:val="20"/>
      <w:szCs w:val="20"/>
      <w:lang w:val="da-DK"/>
    </w:rPr>
  </w:style>
  <w:style w:type="character" w:styleId="Fodnotehenvisning">
    <w:name w:val="footnote reference"/>
    <w:basedOn w:val="Standardskrifttypeiafsnit"/>
    <w:uiPriority w:val="99"/>
    <w:semiHidden/>
    <w:unhideWhenUsed/>
    <w:rsid w:val="00A57686"/>
    <w:rPr>
      <w:vertAlign w:val="superscript"/>
    </w:rPr>
  </w:style>
  <w:style w:type="character" w:styleId="Kommentarhenvisning">
    <w:name w:val="annotation reference"/>
    <w:basedOn w:val="Standardskrifttypeiafsnit"/>
    <w:uiPriority w:val="99"/>
    <w:semiHidden/>
    <w:unhideWhenUsed/>
    <w:rsid w:val="004537DF"/>
    <w:rPr>
      <w:sz w:val="16"/>
      <w:szCs w:val="16"/>
    </w:rPr>
  </w:style>
  <w:style w:type="paragraph" w:styleId="Kommentartekst">
    <w:name w:val="annotation text"/>
    <w:basedOn w:val="Normal"/>
    <w:link w:val="KommentartekstTegn"/>
    <w:uiPriority w:val="99"/>
    <w:semiHidden/>
    <w:unhideWhenUsed/>
    <w:rsid w:val="004537D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537DF"/>
    <w:rPr>
      <w:sz w:val="20"/>
      <w:szCs w:val="20"/>
      <w:lang w:val="da-DK"/>
    </w:rPr>
  </w:style>
  <w:style w:type="paragraph" w:styleId="Kommentaremne">
    <w:name w:val="annotation subject"/>
    <w:basedOn w:val="Kommentartekst"/>
    <w:next w:val="Kommentartekst"/>
    <w:link w:val="KommentaremneTegn"/>
    <w:uiPriority w:val="99"/>
    <w:semiHidden/>
    <w:unhideWhenUsed/>
    <w:rsid w:val="004537DF"/>
    <w:rPr>
      <w:b/>
      <w:bCs/>
    </w:rPr>
  </w:style>
  <w:style w:type="character" w:customStyle="1" w:styleId="KommentaremneTegn">
    <w:name w:val="Kommentaremne Tegn"/>
    <w:basedOn w:val="KommentartekstTegn"/>
    <w:link w:val="Kommentaremne"/>
    <w:uiPriority w:val="99"/>
    <w:semiHidden/>
    <w:rsid w:val="004537DF"/>
    <w:rPr>
      <w:b/>
      <w:bCs/>
      <w:sz w:val="20"/>
      <w:szCs w:val="20"/>
      <w:lang w:val="da-DK"/>
    </w:rPr>
  </w:style>
  <w:style w:type="paragraph" w:styleId="Markeringsbobletekst">
    <w:name w:val="Balloon Text"/>
    <w:basedOn w:val="Normal"/>
    <w:link w:val="MarkeringsbobletekstTegn"/>
    <w:uiPriority w:val="99"/>
    <w:semiHidden/>
    <w:unhideWhenUsed/>
    <w:rsid w:val="004537D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537DF"/>
    <w:rPr>
      <w:rFonts w:ascii="Segoe UI" w:hAnsi="Segoe UI" w:cs="Segoe UI"/>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95133">
      <w:bodyDiv w:val="1"/>
      <w:marLeft w:val="0"/>
      <w:marRight w:val="0"/>
      <w:marTop w:val="0"/>
      <w:marBottom w:val="0"/>
      <w:divBdr>
        <w:top w:val="none" w:sz="0" w:space="0" w:color="auto"/>
        <w:left w:val="none" w:sz="0" w:space="0" w:color="auto"/>
        <w:bottom w:val="none" w:sz="0" w:space="0" w:color="auto"/>
        <w:right w:val="none" w:sz="0" w:space="0" w:color="auto"/>
      </w:divBdr>
    </w:div>
    <w:div w:id="10354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watch?v=dx56RNx3Lk8"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www.energi.case.dtu.dk/english/-/media/Subsites/Energi_paa_lager/Energi-paa-lager-ENGLISH/Pdf/Eksperimenter-enkeltvis/CASE_Eksperimenthaefte_Ex12-100511-.ashx" TargetMode="External"/><Relationship Id="rId1" Type="http://schemas.openxmlformats.org/officeDocument/2006/relationships/hyperlink" Target="https://www.energi.case.dtu.dk/english/-/media/Subsites/Energi_paa_lager/Energi-paa-lager-ENGLISH/Pdf/Eksperimenter-enkeltvis/CASE_Eksperimenthaefte_Ex12-100511-.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CE9027DDE7A41A2E3D4E681CBBA0F" ma:contentTypeVersion="13" ma:contentTypeDescription="Opret et nyt dokument." ma:contentTypeScope="" ma:versionID="d194f7dd9949cfb9c81daf650d37ca84">
  <xsd:schema xmlns:xsd="http://www.w3.org/2001/XMLSchema" xmlns:xs="http://www.w3.org/2001/XMLSchema" xmlns:p="http://schemas.microsoft.com/office/2006/metadata/properties" xmlns:ns2="61b56c5d-edf9-4276-8f72-bdcf6aca8a2a" xmlns:ns3="c163d768-53f2-446d-8a29-a19d8bf733a2" targetNamespace="http://schemas.microsoft.com/office/2006/metadata/properties" ma:root="true" ma:fieldsID="21aaa7118154d411aa045ec446d01986" ns2:_="" ns3:_="">
    <xsd:import namespace="61b56c5d-edf9-4276-8f72-bdcf6aca8a2a"/>
    <xsd:import namespace="c163d768-53f2-446d-8a29-a19d8bf733a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56c5d-edf9-4276-8f72-bdcf6aca8a2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678fefc3-fc11-49ac-aa36-5396f6768c7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3d768-53f2-446d-8a29-a19d8bf733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4fa0ebb-8a0a-44a1-9bdb-d6012e903d17}" ma:internalName="TaxCatchAll" ma:showField="CatchAllData" ma:web="c163d768-53f2-446d-8a29-a19d8bf73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63d768-53f2-446d-8a29-a19d8bf733a2" xsi:nil="true"/>
    <lcf76f155ced4ddcb4097134ff3c332f xmlns="61b56c5d-edf9-4276-8f72-bdcf6aca8a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2271-E40C-4528-A491-F3A869EC0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56c5d-edf9-4276-8f72-bdcf6aca8a2a"/>
    <ds:schemaRef ds:uri="c163d768-53f2-446d-8a29-a19d8bf73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B426-AE89-4FF6-9EBA-7CFB992D8582}">
  <ds:schemaRefs>
    <ds:schemaRef ds:uri="http://schemas.microsoft.com/office/2006/metadata/properties"/>
    <ds:schemaRef ds:uri="http://schemas.microsoft.com/office/infopath/2007/PartnerControls"/>
    <ds:schemaRef ds:uri="c163d768-53f2-446d-8a29-a19d8bf733a2"/>
    <ds:schemaRef ds:uri="61b56c5d-edf9-4276-8f72-bdcf6aca8a2a"/>
  </ds:schemaRefs>
</ds:datastoreItem>
</file>

<file path=customXml/itemProps3.xml><?xml version="1.0" encoding="utf-8"?>
<ds:datastoreItem xmlns:ds="http://schemas.openxmlformats.org/officeDocument/2006/customXml" ds:itemID="{38A16C3D-580C-43B7-BA05-8D12609007FD}">
  <ds:schemaRefs>
    <ds:schemaRef ds:uri="http://schemas.microsoft.com/sharepoint/v3/contenttype/forms"/>
  </ds:schemaRefs>
</ds:datastoreItem>
</file>

<file path=customXml/itemProps4.xml><?xml version="1.0" encoding="utf-8"?>
<ds:datastoreItem xmlns:ds="http://schemas.openxmlformats.org/officeDocument/2006/customXml" ds:itemID="{682DC27A-8AEA-439F-B3F7-407EF109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9960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Brænder Almstrup</dc:creator>
  <cp:keywords/>
  <dc:description/>
  <cp:lastModifiedBy>Christine Brænder Almstrup</cp:lastModifiedBy>
  <cp:revision>2</cp:revision>
  <dcterms:created xsi:type="dcterms:W3CDTF">2025-09-18T12:29:00Z</dcterms:created>
  <dcterms:modified xsi:type="dcterms:W3CDTF">2025-09-18T12:29:00Z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0x010100F22CE9027DDE7A41A2E3D4E681CBBA0F</vt:lpwstr>
  </property>
</Properties>
</file>