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4DED" w14:textId="426C44BC" w:rsidR="00812A43" w:rsidRPr="00E63F3F" w:rsidRDefault="00907310" w:rsidP="003A62D1">
      <w:pPr>
        <w:pStyle w:val="Overskrift1"/>
        <w:tabs>
          <w:tab w:val="left" w:pos="9356"/>
        </w:tabs>
        <w:jc w:val="center"/>
      </w:pPr>
      <w:bookmarkStart w:id="0" w:name="_Hlk199762667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9A5B350" wp14:editId="1BF3E9D8">
            <wp:simplePos x="0" y="0"/>
            <wp:positionH relativeFrom="margin">
              <wp:posOffset>5041265</wp:posOffset>
            </wp:positionH>
            <wp:positionV relativeFrom="margin">
              <wp:posOffset>-695960</wp:posOffset>
            </wp:positionV>
            <wp:extent cx="1649730" cy="9461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terkemi logo uden rø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394">
        <w:t xml:space="preserve">Forsøg med organiske reaktionstyper – byt og gæt. </w:t>
      </w:r>
    </w:p>
    <w:p w14:paraId="537F6552" w14:textId="77777777" w:rsidR="00E63F3F" w:rsidRPr="00E63F3F" w:rsidRDefault="003A62D1" w:rsidP="003A62D1">
      <w:pPr>
        <w:pStyle w:val="Overskrift2"/>
        <w:tabs>
          <w:tab w:val="left" w:pos="9356"/>
        </w:tabs>
        <w:ind w:left="426"/>
      </w:pPr>
      <w:r>
        <w:t>Formål</w:t>
      </w:r>
    </w:p>
    <w:p w14:paraId="1EF2ABA8" w14:textId="1EA562CD" w:rsidR="00E61394" w:rsidRPr="00E61394" w:rsidRDefault="00E61394" w:rsidP="00722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E6139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Læs øvelsesvejledningen igennem, og skriv herefter et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kort </w:t>
      </w:r>
      <w:r w:rsidRPr="00E6139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formål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(</w:t>
      </w:r>
      <w:r w:rsidRPr="00E61394">
        <w:rPr>
          <w:rFonts w:asciiTheme="majorHAnsi" w:eastAsia="Tinos" w:hAnsiTheme="majorHAnsi" w:cstheme="majorHAnsi"/>
          <w:color w:val="000000"/>
          <w:sz w:val="24"/>
          <w:szCs w:val="24"/>
        </w:rPr>
        <w:t>2-3 linjer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)</w:t>
      </w:r>
      <w:r w:rsidR="00FD2F59">
        <w:rPr>
          <w:rFonts w:asciiTheme="majorHAnsi" w:eastAsia="Tinos" w:hAnsiTheme="majorHAnsi" w:cstheme="majorHAnsi"/>
          <w:color w:val="000000"/>
          <w:sz w:val="24"/>
          <w:szCs w:val="24"/>
        </w:rPr>
        <w:t>:</w:t>
      </w: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29DE6A52" w14:textId="07FACA44" w:rsidR="00E63F3F" w:rsidRPr="00E63F3F" w:rsidRDefault="00E63F3F" w:rsidP="003A62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40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54A19538" w14:textId="77777777" w:rsidR="00F65377" w:rsidRPr="00F65377" w:rsidRDefault="00BB73CE" w:rsidP="003A62D1">
      <w:pPr>
        <w:pStyle w:val="Overskrift2"/>
        <w:tabs>
          <w:tab w:val="left" w:pos="9356"/>
        </w:tabs>
        <w:ind w:left="426"/>
      </w:pPr>
      <w:r>
        <w:t>Teori</w:t>
      </w:r>
    </w:p>
    <w:p w14:paraId="62453866" w14:textId="20E006BE" w:rsidR="00722464" w:rsidRPr="00722464" w:rsidRDefault="00722464" w:rsidP="00722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Kemiske lægemidler er små molekyler, der fremstilles ved kemisk syntese. I en sådan syntese, er det helt nødvendigt at kende til forskellige kemiske reaktionstyper. Hvilke (mindst fem) organiske reaktionstyper, skal I lære om i gymnasiet? De er også </w:t>
      </w:r>
      <w:r w:rsid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gennemgået </w:t>
      </w: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temaet </w:t>
      </w:r>
      <w:r w:rsidRPr="00F57F46">
        <w:rPr>
          <w:rFonts w:asciiTheme="majorHAnsi" w:eastAsia="Tinos" w:hAnsiTheme="majorHAnsi" w:cstheme="majorHAnsi"/>
          <w:i/>
          <w:color w:val="000000"/>
          <w:sz w:val="24"/>
          <w:szCs w:val="24"/>
        </w:rPr>
        <w:t>Nye lægemidler med et klik</w:t>
      </w: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>. Noter her hvilke:</w:t>
      </w:r>
    </w:p>
    <w:p w14:paraId="14918D1B" w14:textId="77777777" w:rsidR="00722464" w:rsidRPr="00722464" w:rsidRDefault="00722464" w:rsidP="00722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0C6DC72C" w14:textId="5A43D948" w:rsidR="00231333" w:rsidRPr="00231333" w:rsidRDefault="00722464" w:rsidP="002C1C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Forsøget her har fokus på reaktionstyperne substitution og addition. </w:t>
      </w:r>
      <w:r w:rsidR="00231333" w:rsidRPr="00231333">
        <w:rPr>
          <w:rFonts w:asciiTheme="majorHAnsi" w:eastAsia="Tinos" w:hAnsiTheme="majorHAnsi" w:cstheme="majorHAnsi"/>
          <w:color w:val="000000"/>
          <w:sz w:val="24"/>
          <w:szCs w:val="24"/>
        </w:rPr>
        <w:t>Et reaktionsskema for en specifik additionsreaktion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dog ikke helt den </w:t>
      </w:r>
      <w:r w:rsidR="000856BD">
        <w:rPr>
          <w:rFonts w:asciiTheme="majorHAnsi" w:eastAsia="Tinos" w:hAnsiTheme="majorHAnsi" w:cstheme="majorHAnsi"/>
          <w:color w:val="000000"/>
          <w:sz w:val="24"/>
          <w:szCs w:val="24"/>
        </w:rPr>
        <w:t>I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skal lave om lidt</w:t>
      </w:r>
      <w:r w:rsidR="00231333" w:rsidRPr="00231333">
        <w:rPr>
          <w:rFonts w:asciiTheme="majorHAnsi" w:eastAsia="Tinos" w:hAnsiTheme="majorHAnsi" w:cstheme="majorHAnsi"/>
          <w:color w:val="000000"/>
          <w:sz w:val="24"/>
          <w:szCs w:val="24"/>
        </w:rPr>
        <w:t>, kan opskrives som vist i figur 1.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(figur 13 i temaet</w:t>
      </w:r>
      <w:r w:rsidR="00894F5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894F54" w:rsidRPr="00F57F46">
        <w:rPr>
          <w:rFonts w:asciiTheme="majorHAnsi" w:eastAsia="Tinos" w:hAnsiTheme="majorHAnsi" w:cstheme="majorHAnsi"/>
          <w:i/>
          <w:color w:val="000000"/>
          <w:sz w:val="24"/>
          <w:szCs w:val="24"/>
        </w:rPr>
        <w:t>Nye lægemidler med et klik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)</w:t>
      </w:r>
      <w:r w:rsidR="00231333" w:rsidRPr="00231333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6A7E8AB2" w14:textId="77777777" w:rsidR="00231333" w:rsidRDefault="00231333" w:rsidP="00231333">
      <w:pPr>
        <w:ind w:left="426"/>
      </w:pPr>
      <w:r>
        <w:rPr>
          <w:noProof/>
        </w:rPr>
        <w:drawing>
          <wp:inline distT="0" distB="0" distL="0" distR="0" wp14:anchorId="09528A1B" wp14:editId="783D8AB6">
            <wp:extent cx="2476500" cy="879211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3616" cy="91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B2D9" w14:textId="4323E55F" w:rsidR="00231333" w:rsidRPr="0049147B" w:rsidRDefault="00231333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Cs w:val="24"/>
        </w:rPr>
      </w:pP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Figur 1. Addition af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dibrom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(Br</w:t>
      </w:r>
      <w:r w:rsidRPr="00AE4488">
        <w:rPr>
          <w:rFonts w:asciiTheme="majorHAnsi" w:eastAsia="Tinos" w:hAnsiTheme="majorHAnsi" w:cstheme="majorHAnsi"/>
          <w:color w:val="000000"/>
          <w:szCs w:val="24"/>
          <w:vertAlign w:val="subscript"/>
        </w:rPr>
        <w:t>2</w:t>
      </w: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) til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ethen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. Dobbeltbindingen i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ethen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brydes og der dannes 1,2-dibromethan. Også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elektronparbindingen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i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dibrom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molekylet springes, og de to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bromatomer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bindes til hvert sit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carbonatom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. </w:t>
      </w:r>
    </w:p>
    <w:p w14:paraId="48E1FEB9" w14:textId="674C56B3" w:rsidR="00C7465C" w:rsidRDefault="00D96A3C" w:rsidP="002313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En lidt dybere forklaring af figur 1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er at d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obbeltbindingen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alkenen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(her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ethen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) er elektro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rig, da dobbeltbindingen udgøres af fire elektroner. 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molekyle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t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er jo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upolært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da det består af to ens atomer. Når det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upolære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nærmer sig den elektronrige dobbeltbinding sker der noget, den høje elektro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tæthed i dobbelt</w:t>
      </w:r>
      <w:r w:rsidR="000856BD">
        <w:rPr>
          <w:rFonts w:asciiTheme="majorHAnsi" w:eastAsia="Tinos" w:hAnsiTheme="majorHAnsi" w:cstheme="majorHAnsi"/>
          <w:color w:val="000000"/>
          <w:sz w:val="24"/>
          <w:szCs w:val="24"/>
        </w:rPr>
        <w:t>b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in</w:t>
      </w:r>
      <w:r w:rsidR="000856BD">
        <w:rPr>
          <w:rFonts w:asciiTheme="majorHAnsi" w:eastAsia="Tinos" w:hAnsiTheme="majorHAnsi" w:cstheme="majorHAnsi"/>
          <w:color w:val="000000"/>
          <w:sz w:val="24"/>
          <w:szCs w:val="24"/>
        </w:rPr>
        <w:t>din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gen inducerer en midlertidig dipol i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dibrommolekylet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sådan at den ene ende af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dibrommolekylet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nu er blevet lidt mere positivt og den anden ende mere negativ. Denne midlertidige dipol gør at den positive ende af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tiltrækkes af den elektro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rige dobbeltbinding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, det er illustreret i figur 2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Og så er reaktionen i gang. Sådan starter fortællingen på reaktionsmekanismen, som du kan lære mere om på kemi A. </w:t>
      </w:r>
    </w:p>
    <w:p w14:paraId="62D7E75E" w14:textId="3FB31784" w:rsidR="00AE4488" w:rsidRDefault="00AE4488" w:rsidP="00AE44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88768A" wp14:editId="1798A3E3">
            <wp:extent cx="2667000" cy="142968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589" cy="144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ED81" w14:textId="523C061F" w:rsidR="00AE4488" w:rsidRDefault="00AE4488" w:rsidP="00AE44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Figur 2. Her er vist begyndelsen til en reaktionsmekanisme for additionsreaktionen.</w:t>
      </w:r>
    </w:p>
    <w:p w14:paraId="7A5CBF11" w14:textId="77BAA78C" w:rsidR="0049147B" w:rsidRPr="0049147B" w:rsidRDefault="000856BD" w:rsidP="004914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Reaktionsmekanismen, altså den måde reaktionen forløber på, er helt anderledes for substitutionsreaktionen. Vi nøjes med at se på et generelt reaktionsskema, senere skal I selv opskrive de specifikke reaktionsskemaer. </w:t>
      </w:r>
      <w:r w:rsidR="0049147B"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Substitutionsreaktioner kan illustreres generelt således:</w:t>
      </w:r>
    </w:p>
    <w:p w14:paraId="531AEB42" w14:textId="77777777" w:rsidR="0049147B" w:rsidRDefault="0049147B" w:rsidP="0049147B">
      <w:pPr>
        <w:spacing w:line="240" w:lineRule="auto"/>
        <w:ind w:left="426"/>
      </w:pPr>
      <w:r>
        <w:rPr>
          <w:noProof/>
        </w:rPr>
        <w:drawing>
          <wp:inline distT="0" distB="0" distL="0" distR="0" wp14:anchorId="24457558" wp14:editId="4DB78468">
            <wp:extent cx="2501900" cy="8916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bstitution hjemmelav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600" cy="93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C01506" w14:textId="2CFA4FD4" w:rsidR="0049147B" w:rsidRPr="0049147B" w:rsidRDefault="0049147B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Cs w:val="24"/>
        </w:rPr>
      </w:pP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Figur </w:t>
      </w:r>
      <w:r w:rsidR="00AE4488">
        <w:rPr>
          <w:rFonts w:asciiTheme="majorHAnsi" w:eastAsia="Tinos" w:hAnsiTheme="majorHAnsi" w:cstheme="majorHAnsi"/>
          <w:color w:val="000000"/>
          <w:szCs w:val="24"/>
        </w:rPr>
        <w:t>3</w:t>
      </w: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. Illustration af en substitutionsreaktion. Her erstattes (substitueres) et H fra en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alkan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med et X fra et molekyle, hvorved der dannes to produkter.</w:t>
      </w:r>
    </w:p>
    <w:p w14:paraId="47475681" w14:textId="77777777" w:rsidR="0049147B" w:rsidRDefault="0049147B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50E22E0" w14:textId="2D0B11F2" w:rsidR="0049147B" w:rsidRPr="00231333" w:rsidRDefault="0049147B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Figur 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3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(Figur 8 i temaet</w:t>
      </w:r>
      <w:r w:rsidR="00894F54" w:rsidRPr="00894F54">
        <w:rPr>
          <w:rFonts w:asciiTheme="majorHAnsi" w:eastAsia="Tinos" w:hAnsiTheme="majorHAnsi" w:cstheme="majorHAnsi"/>
          <w:i/>
          <w:color w:val="000000"/>
          <w:sz w:val="24"/>
          <w:szCs w:val="24"/>
        </w:rPr>
        <w:t xml:space="preserve"> </w:t>
      </w:r>
      <w:r w:rsidR="00894F54" w:rsidRPr="00F57F46">
        <w:rPr>
          <w:rFonts w:asciiTheme="majorHAnsi" w:eastAsia="Tinos" w:hAnsiTheme="majorHAnsi" w:cstheme="majorHAnsi"/>
          <w:i/>
          <w:color w:val="000000"/>
          <w:sz w:val="24"/>
          <w:szCs w:val="24"/>
        </w:rPr>
        <w:t>Nye lægemidler med et klik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) </w:t>
      </w: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illustrerer generelt, hvordan et H-atom fra et organisk molekyle fx en </w:t>
      </w:r>
      <w:proofErr w:type="spellStart"/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alkan</w:t>
      </w:r>
      <w:proofErr w:type="spellEnd"/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, substitueres med et X fra et molekyle, hvori X indgår.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Du har nok allerede luret, at hvis vi skal lave substitutionsreaktion med </w:t>
      </w:r>
      <w:proofErr w:type="spellStart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skal der blot stå </w:t>
      </w:r>
      <w:proofErr w:type="spellStart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Br</w:t>
      </w:r>
      <w:proofErr w:type="spellEnd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på X plads. </w:t>
      </w: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I reaktionen dannes der to produkter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, modsat en additionsreaktion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hvor der blot dannes ét produkt. </w:t>
      </w:r>
      <w:r w:rsidR="00E21DC9">
        <w:rPr>
          <w:rFonts w:asciiTheme="majorHAnsi" w:eastAsia="Tinos" w:hAnsiTheme="majorHAnsi" w:cstheme="majorHAnsi"/>
          <w:color w:val="000000"/>
          <w:sz w:val="24"/>
          <w:szCs w:val="24"/>
        </w:rPr>
        <w:t>En forskel mere er</w:t>
      </w:r>
      <w:r w:rsidR="003D7093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 w:rsidR="00E21DC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at substitutionsreaktioner </w:t>
      </w:r>
      <w:r w:rsidR="009B051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kræver energi i form af lys for at forløbe, modsat additionsreaktioner. </w:t>
      </w:r>
    </w:p>
    <w:p w14:paraId="01E9DF3C" w14:textId="1184919C" w:rsidR="009C0D79" w:rsidRDefault="00A94D4C" w:rsidP="00231333">
      <w:pPr>
        <w:widowControl w:val="0"/>
        <w:tabs>
          <w:tab w:val="left" w:pos="9356"/>
        </w:tabs>
        <w:spacing w:before="190" w:line="206" w:lineRule="auto"/>
        <w:ind w:left="426" w:hanging="3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forsøget </w:t>
      </w:r>
      <w:r w:rsidR="00A37CD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her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anvendes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til både add</w:t>
      </w:r>
      <w:r w:rsidR="006E48CF">
        <w:rPr>
          <w:rFonts w:asciiTheme="majorHAnsi" w:eastAsia="Tinos" w:hAnsiTheme="majorHAnsi" w:cstheme="majorHAnsi"/>
          <w:color w:val="000000"/>
          <w:sz w:val="24"/>
          <w:szCs w:val="24"/>
        </w:rPr>
        <w:t>i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tionsreaktioner og substitutionsreaktioner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FD2F5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er en opløsning af </w:t>
      </w:r>
      <w:proofErr w:type="spellStart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FD2F5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vand</w:t>
      </w:r>
      <w:r w:rsidR="00FD2F59" w:rsidRPr="00FD2F59">
        <w:rPr>
          <w:rFonts w:asciiTheme="majorHAnsi" w:eastAsia="Tinos" w:hAnsiTheme="majorHAnsi" w:cstheme="majorHAnsi"/>
          <w:color w:val="000000"/>
          <w:sz w:val="24"/>
          <w:szCs w:val="24"/>
        </w:rPr>
        <w:t>.</w:t>
      </w:r>
    </w:p>
    <w:p w14:paraId="3BC91D7A" w14:textId="57A38869" w:rsidR="006F4B44" w:rsidRPr="00E63F3F" w:rsidRDefault="006F4B44" w:rsidP="00231333">
      <w:pPr>
        <w:widowControl w:val="0"/>
        <w:tabs>
          <w:tab w:val="left" w:pos="9356"/>
        </w:tabs>
        <w:spacing w:before="190" w:line="206" w:lineRule="auto"/>
        <w:ind w:left="426" w:hanging="3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181A6FF5" w14:textId="2746A8DE" w:rsidR="007F6788" w:rsidRPr="00F57F46" w:rsidRDefault="00E63F3F" w:rsidP="00F57F46">
      <w:pPr>
        <w:pStyle w:val="Overskrift2"/>
        <w:tabs>
          <w:tab w:val="left" w:pos="9356"/>
        </w:tabs>
        <w:ind w:left="426"/>
      </w:pPr>
      <w:r>
        <w:t>Materialer</w:t>
      </w:r>
    </w:p>
    <w:tbl>
      <w:tblPr>
        <w:tblStyle w:val="Tabel-Git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63"/>
      </w:tblGrid>
      <w:tr w:rsidR="00A71068" w14:paraId="602199CA" w14:textId="77777777" w:rsidTr="008C41F8">
        <w:tc>
          <w:tcPr>
            <w:tcW w:w="4793" w:type="dxa"/>
          </w:tcPr>
          <w:p w14:paraId="4E32C31E" w14:textId="6A1B765F" w:rsidR="00722464" w:rsidRPr="00722464" w:rsidRDefault="00722464" w:rsidP="007F6788">
            <w:pPr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</w:pPr>
            <w:r w:rsidRPr="00722464"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  <w:t>Apparatur</w:t>
            </w:r>
          </w:p>
        </w:tc>
        <w:tc>
          <w:tcPr>
            <w:tcW w:w="4763" w:type="dxa"/>
          </w:tcPr>
          <w:p w14:paraId="0C742E51" w14:textId="37034415" w:rsidR="00722464" w:rsidRPr="00722464" w:rsidRDefault="00722464" w:rsidP="007F6788">
            <w:pPr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</w:pPr>
            <w:r w:rsidRPr="00722464"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  <w:t>Kemikalier</w:t>
            </w:r>
          </w:p>
        </w:tc>
      </w:tr>
      <w:tr w:rsidR="00A71068" w:rsidRPr="00722464" w14:paraId="1A9456FE" w14:textId="77777777" w:rsidTr="008C41F8">
        <w:trPr>
          <w:trHeight w:val="135"/>
        </w:trPr>
        <w:tc>
          <w:tcPr>
            <w:tcW w:w="4793" w:type="dxa"/>
          </w:tcPr>
          <w:p w14:paraId="0415B55A" w14:textId="240BD11B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bookmarkStart w:id="1" w:name="_Hlk199765664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Små r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eagensglas</w:t>
            </w:r>
          </w:p>
        </w:tc>
        <w:tc>
          <w:tcPr>
            <w:tcW w:w="4763" w:type="dxa"/>
          </w:tcPr>
          <w:p w14:paraId="4FDADE70" w14:textId="12B66119" w:rsidR="00722464" w:rsidRPr="00722464" w:rsidRDefault="00722464" w:rsidP="00675DAE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Bromvand</w:t>
            </w:r>
            <w:proofErr w:type="spellEnd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75DAE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ca</w:t>
            </w:r>
            <w:proofErr w:type="spellEnd"/>
            <w:r w:rsidR="00675DAE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1% eller </w:t>
            </w:r>
            <w:r w:rsidR="00A37CDC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mættet </w:t>
            </w:r>
            <w:proofErr w:type="spellStart"/>
            <w:r w:rsidR="00A37CDC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opl</w:t>
            </w:r>
            <w:r w:rsidR="00675DAE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.</w:t>
            </w:r>
            <w:proofErr w:type="spellEnd"/>
            <w:r w:rsidR="00A37CDC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af 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Br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  <w:vertAlign w:val="subscript"/>
              </w:rPr>
              <w:t>2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(</w:t>
            </w:r>
            <w:proofErr w:type="spellStart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aq</w:t>
            </w:r>
            <w:proofErr w:type="spellEnd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)) </w:t>
            </w:r>
          </w:p>
        </w:tc>
      </w:tr>
      <w:tr w:rsidR="00A71068" w14:paraId="4B89955F" w14:textId="77777777" w:rsidTr="008C41F8">
        <w:tc>
          <w:tcPr>
            <w:tcW w:w="4793" w:type="dxa"/>
          </w:tcPr>
          <w:p w14:paraId="47D9FBC1" w14:textId="464010E5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Propper til reagensglas</w:t>
            </w:r>
          </w:p>
        </w:tc>
        <w:tc>
          <w:tcPr>
            <w:tcW w:w="4763" w:type="dxa"/>
          </w:tcPr>
          <w:p w14:paraId="109BFEC5" w14:textId="15F0C2C1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Rensebenzin (heptan)</w:t>
            </w:r>
          </w:p>
        </w:tc>
      </w:tr>
      <w:tr w:rsidR="00A71068" w14:paraId="4C03AB50" w14:textId="77777777" w:rsidTr="008C41F8">
        <w:tc>
          <w:tcPr>
            <w:tcW w:w="4793" w:type="dxa"/>
          </w:tcPr>
          <w:p w14:paraId="78343420" w14:textId="4C67CB2D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Reagensgl</w:t>
            </w:r>
            <w:r w:rsidR="00A71068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a</w:t>
            </w: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sstativ</w:t>
            </w:r>
          </w:p>
        </w:tc>
        <w:tc>
          <w:tcPr>
            <w:tcW w:w="4763" w:type="dxa"/>
          </w:tcPr>
          <w:p w14:paraId="05C0AEEF" w14:textId="3B9DF843" w:rsidR="00722464" w:rsidRDefault="004B6D41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H</w:t>
            </w:r>
            <w:r w:rsidR="00722464"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ex</w:t>
            </w: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-1-</w:t>
            </w:r>
            <w:r w:rsidR="00722464"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en (eller anden alken)</w:t>
            </w:r>
          </w:p>
        </w:tc>
      </w:tr>
      <w:bookmarkEnd w:id="1"/>
      <w:tr w:rsidR="00A71068" w14:paraId="51A45E8D" w14:textId="77777777" w:rsidTr="008C41F8">
        <w:tc>
          <w:tcPr>
            <w:tcW w:w="4793" w:type="dxa"/>
          </w:tcPr>
          <w:p w14:paraId="43D00782" w14:textId="2BA5F2B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Alufolie</w:t>
            </w:r>
          </w:p>
        </w:tc>
        <w:tc>
          <w:tcPr>
            <w:tcW w:w="4763" w:type="dxa"/>
          </w:tcPr>
          <w:p w14:paraId="1EBCF233" w14:textId="7777777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14:paraId="1D59AAE0" w14:textId="77777777" w:rsidTr="008C41F8">
        <w:tc>
          <w:tcPr>
            <w:tcW w:w="4793" w:type="dxa"/>
          </w:tcPr>
          <w:p w14:paraId="29CC20C3" w14:textId="55D52D9C" w:rsidR="00C05A2C" w:rsidRDefault="00F57F46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Lyskilde fx malerlampe</w:t>
            </w:r>
          </w:p>
        </w:tc>
        <w:tc>
          <w:tcPr>
            <w:tcW w:w="4763" w:type="dxa"/>
          </w:tcPr>
          <w:p w14:paraId="1711B501" w14:textId="7777777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14:paraId="5EE54531" w14:textId="77777777" w:rsidTr="008C41F8">
        <w:tc>
          <w:tcPr>
            <w:tcW w:w="4793" w:type="dxa"/>
          </w:tcPr>
          <w:p w14:paraId="2867E84B" w14:textId="77777777" w:rsidR="00722464" w:rsidRDefault="008C41F8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mL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måleglas</w:t>
            </w:r>
          </w:p>
          <w:p w14:paraId="0C379644" w14:textId="77777777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6334F52A" w14:textId="77777777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16817F00" w14:textId="77777777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58E90D0E" w14:textId="77777777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13FD201B" w14:textId="00F1D79B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63" w:type="dxa"/>
          </w:tcPr>
          <w:p w14:paraId="70C55F48" w14:textId="7777777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FD2DC06" w14:textId="35AD3079" w:rsidR="00C95471" w:rsidRPr="00C33C0C" w:rsidRDefault="005D0B12" w:rsidP="00AA377C">
      <w:pPr>
        <w:pStyle w:val="Overskrift2"/>
        <w:ind w:left="426" w:right="-143"/>
        <w:rPr>
          <w:rFonts w:asciiTheme="majorHAnsi" w:hAnsiTheme="majorHAnsi" w:cstheme="majorHAnsi"/>
          <w:b w:val="0"/>
          <w:sz w:val="24"/>
          <w:szCs w:val="24"/>
        </w:rPr>
      </w:pPr>
      <w:r w:rsidRPr="00AA37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D6040" wp14:editId="76381FEE">
                <wp:simplePos x="0" y="0"/>
                <wp:positionH relativeFrom="column">
                  <wp:posOffset>193332</wp:posOffset>
                </wp:positionH>
                <wp:positionV relativeFrom="paragraph">
                  <wp:posOffset>322841</wp:posOffset>
                </wp:positionV>
                <wp:extent cx="6215380" cy="6698120"/>
                <wp:effectExtent l="0" t="0" r="13970" b="26670"/>
                <wp:wrapNone/>
                <wp:docPr id="773182468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80" cy="6698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7D95C" id="Rectangle 773182468" o:spid="_x0000_s1026" style="position:absolute;margin-left:15.2pt;margin-top:25.4pt;width:489.4pt;height:5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yqQIAAKAFAAAOAAAAZHJzL2Uyb0RvYy54bWysVEtv2zAMvg/YfxB0X/1okqZBnSJokWFA&#10;0RVth54VWYoNyKImKXGyXz9KfiToih2G5aCIJvlR/Pi4uT00iuyFdTXogmYXKSVCcyhrvS3oj9f1&#10;lzklzjNdMgVaFPQoHL1dfv5005qFyKECVQpLEES7RWsKWnlvFknieCUa5i7ACI1KCbZhHkW7TUrL&#10;WkRvVJKn6SxpwZbGAhfO4df7TkmXEV9Kwf13KZ3wRBUU3+bjaeO5CWeyvGGLrWWmqnn/DPYPr2hY&#10;rTHoCHXPPCM7W/8B1dTcggPpLzg0CUhZcxFzwGyy9F02LxUzIuaC5Dgz0uT+Hyx/3D9ZUpcFvbq6&#10;zOb5ZIYF06zBUj0jeUxvlSAnFdLVGrdArxfzZHvJ4TXkfpC2Cf+YFTlEio8jxeLgCcePszybXs6x&#10;Ehx1s9n1PMtjEZKTu7HOfxXQkHApqMVnRGrZ/sF5DImmg0mIpmFdKxXrqDRpC5pPJ2kaPRyougza&#10;YOfsdnOnLNkzbIX1OsVfqD6inZmhpDR+DEl2acWbPyoRMJR+FhLZwkTyLkLoUzHCMs6F9lmnqlgp&#10;umjZ9CzY4BFDR8CALPGVI3YPMFh2IAN29+bePriK2Oajc5/635xHjxgZtB+dm1qD/SgzhVn1kTv7&#10;gaSOmsDSBsoj9pKFbsic4esaK/jAnH9iFqcKq46bwn/HQyrASkF/o6QC++uj78Eemx21lLQ4pQV1&#10;P3fMCkrUN41jcB3LSHwUJtMrbCZiO002maCwOdfoXXMHWP0Md5Lh8RrsvRqu0kLzhgtlFaKiimmO&#10;sQvKvR2EO99tD1xJXKxW0QxH2TD/oF8MD+CB1dChr4c3Zk3fxh4n4BGGiWaLd93c2QZPDaudB1nH&#10;Vj/x2vONayA2Tr+ywp45l6PVabEufwMAAP//AwBQSwMEFAAGAAgAAAAhAMix4w/fAAAACwEAAA8A&#10;AABkcnMvZG93bnJldi54bWxMj8FOwzAQRO9I/IO1SFwqarfQFkKcqipw66WFS2/bxMQBex3FThP+&#10;nu0Jbjua0eybfD16J86mi00gDbOpAmGoDFVDtYaP97e7RxAxIVXoAhkNPybCuri+yjGrwkB7cz6k&#10;WnAJxQw12JTaTMpYWuMxTkNriL3P0HlMLLtaVh0OXO6dnCu1lB4b4g8WW7O1pvw+9F6Dez32+LKL&#10;k3HbfA3Oyf1ks7Ja396Mm2cQyYzpLwwXfEaHgplOoacqCqfhXj1wUsNC8YKLr9TTHMSJr5laLEEW&#10;ufy/ofgFAAD//wMAUEsBAi0AFAAGAAgAAAAhALaDOJL+AAAA4QEAABMAAAAAAAAAAAAAAAAAAAAA&#10;AFtDb250ZW50X1R5cGVzXS54bWxQSwECLQAUAAYACAAAACEAOP0h/9YAAACUAQAACwAAAAAAAAAA&#10;AAAAAAAvAQAAX3JlbHMvLnJlbHNQSwECLQAUAAYACAAAACEA9kISMqkCAACgBQAADgAAAAAAAAAA&#10;AAAAAAAuAgAAZHJzL2Uyb0RvYy54bWxQSwECLQAUAAYACAAAACEAyLHjD98AAAALAQAADwAAAAAA&#10;AAAAAAAAAAADBQAAZHJzL2Rvd25yZXYueG1sUEsFBgAAAAAEAAQA8wAAAA8GAAAAAA==&#10;" filled="f" strokecolor="red" strokeweight="2pt">
                <v:textbox inset="2.5mm"/>
              </v:rect>
            </w:pict>
          </mc:Fallback>
        </mc:AlternateContent>
      </w:r>
      <w:r w:rsidR="00C95471" w:rsidRPr="00AA377C">
        <w:t>Sikkerhed</w:t>
      </w:r>
      <w:r w:rsidR="00C95471" w:rsidRPr="00C33C0C">
        <w:rPr>
          <w:rStyle w:val="Fodnotehenvisning"/>
          <w:rFonts w:asciiTheme="majorHAnsi" w:hAnsiTheme="majorHAnsi" w:cstheme="majorHAnsi"/>
        </w:rPr>
        <w:footnoteReference w:id="1"/>
      </w:r>
    </w:p>
    <w:p w14:paraId="674FAD5E" w14:textId="3221AD22" w:rsidR="00C95471" w:rsidRPr="00C33C0C" w:rsidRDefault="00C95471" w:rsidP="00AA377C">
      <w:pPr>
        <w:ind w:left="426"/>
        <w:rPr>
          <w:rFonts w:asciiTheme="majorHAnsi" w:hAnsiTheme="majorHAnsi" w:cstheme="majorHAnsi"/>
          <w:sz w:val="28"/>
          <w:szCs w:val="28"/>
        </w:rPr>
      </w:pPr>
      <w:r w:rsidRPr="00C33C0C">
        <w:rPr>
          <w:rFonts w:asciiTheme="majorHAnsi" w:hAnsiTheme="majorHAnsi" w:cstheme="majorHAnsi"/>
        </w:rPr>
        <w:t xml:space="preserve">Du skal bære sikkerhedsbriller og kittel til forsøget. Nedenfor er vist </w:t>
      </w:r>
      <w:r>
        <w:rPr>
          <w:rFonts w:asciiTheme="majorHAnsi" w:hAnsiTheme="majorHAnsi" w:cstheme="majorHAnsi"/>
        </w:rPr>
        <w:t>fare</w:t>
      </w:r>
      <w:r w:rsidRPr="00C33C0C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y</w:t>
      </w:r>
      <w:r w:rsidRPr="002F13FF">
        <w:rPr>
          <w:rFonts w:asciiTheme="majorHAnsi" w:hAnsiTheme="majorHAnsi" w:cstheme="majorHAnsi"/>
        </w:rPr>
        <w:t xml:space="preserve">mboler, faresætninger i form af </w:t>
      </w:r>
      <w:r w:rsidRPr="006F250B">
        <w:rPr>
          <w:rFonts w:asciiTheme="majorHAnsi" w:hAnsiTheme="majorHAnsi" w:cstheme="majorHAnsi"/>
          <w:u w:val="single"/>
        </w:rPr>
        <w:t>H- sætninger</w:t>
      </w:r>
      <w:r w:rsidRPr="002F13FF">
        <w:rPr>
          <w:rFonts w:asciiTheme="majorHAnsi" w:hAnsiTheme="majorHAnsi" w:cstheme="majorHAnsi"/>
        </w:rPr>
        <w:t xml:space="preserve"> (H for </w:t>
      </w:r>
      <w:proofErr w:type="spellStart"/>
      <w:r w:rsidRPr="002F13FF">
        <w:rPr>
          <w:rFonts w:asciiTheme="majorHAnsi" w:hAnsiTheme="majorHAnsi" w:cstheme="majorHAnsi"/>
        </w:rPr>
        <w:t>Hazard</w:t>
      </w:r>
      <w:proofErr w:type="spellEnd"/>
      <w:r w:rsidRPr="002F13FF">
        <w:rPr>
          <w:rFonts w:asciiTheme="majorHAnsi" w:hAnsiTheme="majorHAnsi" w:cstheme="majorHAnsi"/>
        </w:rPr>
        <w:t xml:space="preserve">) og sikkerhedssætninger i form af </w:t>
      </w:r>
      <w:r w:rsidRPr="006F250B">
        <w:rPr>
          <w:rFonts w:asciiTheme="majorHAnsi" w:hAnsiTheme="majorHAnsi" w:cstheme="majorHAnsi"/>
          <w:u w:val="single"/>
        </w:rPr>
        <w:t>P-sætninger</w:t>
      </w:r>
      <w:r w:rsidRPr="002F13FF">
        <w:rPr>
          <w:rFonts w:asciiTheme="majorHAnsi" w:hAnsiTheme="majorHAnsi" w:cstheme="majorHAnsi"/>
        </w:rPr>
        <w:t xml:space="preserve"> (P for </w:t>
      </w:r>
      <w:proofErr w:type="spellStart"/>
      <w:r w:rsidRPr="002F13FF">
        <w:rPr>
          <w:rFonts w:asciiTheme="majorHAnsi" w:hAnsiTheme="majorHAnsi" w:cstheme="majorHAnsi"/>
        </w:rPr>
        <w:t>Precaution</w:t>
      </w:r>
      <w:proofErr w:type="spellEnd"/>
      <w:r w:rsidRPr="002F13FF">
        <w:rPr>
          <w:rFonts w:asciiTheme="majorHAnsi" w:hAnsiTheme="majorHAnsi" w:cstheme="majorHAnsi"/>
        </w:rPr>
        <w:t xml:space="preserve">). </w:t>
      </w:r>
      <w:r>
        <w:rPr>
          <w:rFonts w:asciiTheme="majorHAnsi" w:hAnsiTheme="majorHAnsi" w:cstheme="majorHAnsi"/>
        </w:rPr>
        <w:t xml:space="preserve">Du kan læse mere om H- og P-sætninger på dette </w:t>
      </w:r>
      <w:hyperlink r:id="rId12" w:history="1">
        <w:r w:rsidRPr="002F13FF">
          <w:rPr>
            <w:rStyle w:val="Hyperlink"/>
            <w:rFonts w:asciiTheme="majorHAnsi" w:hAnsiTheme="majorHAnsi" w:cstheme="majorHAnsi"/>
          </w:rPr>
          <w:t>link</w:t>
        </w:r>
      </w:hyperlink>
      <w:r>
        <w:rPr>
          <w:rFonts w:asciiTheme="majorHAnsi" w:hAnsiTheme="majorHAnsi" w:cstheme="majorHAnsi"/>
        </w:rPr>
        <w:t>.</w:t>
      </w:r>
    </w:p>
    <w:p w14:paraId="063620A2" w14:textId="4CD00301" w:rsidR="00722464" w:rsidRDefault="00722464" w:rsidP="00AA377C">
      <w:pPr>
        <w:ind w:left="426"/>
        <w:rPr>
          <w:rFonts w:asciiTheme="majorHAnsi" w:eastAsiaTheme="majorEastAsia" w:hAnsiTheme="majorHAnsi" w:cstheme="majorHAnsi"/>
          <w:color w:val="365F91" w:themeColor="accent1" w:themeShade="BF"/>
        </w:rPr>
      </w:pPr>
    </w:p>
    <w:p w14:paraId="10C834AC" w14:textId="745A45C4" w:rsidR="005D0B12" w:rsidRPr="005D0B12" w:rsidRDefault="002F459F" w:rsidP="005D0B12">
      <w:pPr>
        <w:spacing w:after="300"/>
        <w:ind w:left="426"/>
        <w:rPr>
          <w:rFonts w:asciiTheme="majorHAnsi" w:hAnsiTheme="majorHAnsi" w:cstheme="majorHAnsi"/>
          <w:b/>
          <w:sz w:val="28"/>
        </w:rPr>
      </w:pP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9504" behindDoc="1" locked="0" layoutInCell="1" allowOverlap="1" wp14:anchorId="45C7BFCC" wp14:editId="53AD0F1F">
            <wp:simplePos x="0" y="0"/>
            <wp:positionH relativeFrom="column">
              <wp:posOffset>5509860</wp:posOffset>
            </wp:positionH>
            <wp:positionV relativeFrom="paragraph">
              <wp:posOffset>290530</wp:posOffset>
            </wp:positionV>
            <wp:extent cx="7632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025" y="21237"/>
                <wp:lineTo x="21025" y="0"/>
                <wp:lineTo x="0" y="0"/>
              </wp:wrapPolygon>
            </wp:wrapTight>
            <wp:docPr id="3" name="Picture 3" descr="https://kiros.dk/Web/images/piktogrammer/GHS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kiros.dk/Web/images/piktogrammer/GHS0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6AD795D1" wp14:editId="3176ADB9">
            <wp:simplePos x="0" y="0"/>
            <wp:positionH relativeFrom="column">
              <wp:posOffset>4686481</wp:posOffset>
            </wp:positionH>
            <wp:positionV relativeFrom="paragraph">
              <wp:posOffset>286665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4" name="Picture 4" descr="https://kiros.dk/Web/images/piktogrammer/GHS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s://kiros.dk/Web/images/piktogrammer/GHS0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735E42E5" wp14:editId="122348A3">
            <wp:simplePos x="0" y="0"/>
            <wp:positionH relativeFrom="column">
              <wp:posOffset>3891915</wp:posOffset>
            </wp:positionH>
            <wp:positionV relativeFrom="paragraph">
              <wp:posOffset>286665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5" name="Picture 5" descr="https://kiros.dk/Web/images/piktogrammer/GH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kiros.dk/Web/images/piktogrammer/GHS0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0563B7A7" wp14:editId="251FA9AB">
            <wp:simplePos x="0" y="0"/>
            <wp:positionH relativeFrom="column">
              <wp:posOffset>3083560</wp:posOffset>
            </wp:positionH>
            <wp:positionV relativeFrom="paragraph">
              <wp:posOffset>288290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6" name="Picture 6" descr="https://kiros.dk/Web/images/piktogrammer/GH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s://kiros.dk/Web/images/piktogrammer/GHS0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0B12" w:rsidRPr="005D0B12">
        <w:rPr>
          <w:rFonts w:asciiTheme="majorHAnsi" w:hAnsiTheme="majorHAnsi" w:cstheme="majorHAnsi"/>
          <w:b/>
          <w:sz w:val="28"/>
        </w:rPr>
        <w:t xml:space="preserve">Heptan   </w:t>
      </w:r>
      <w:r w:rsidR="005D0B12">
        <w:rPr>
          <w:rFonts w:asciiTheme="majorHAnsi" w:hAnsiTheme="majorHAnsi" w:cstheme="majorHAnsi"/>
          <w:b/>
          <w:sz w:val="28"/>
        </w:rPr>
        <w:tab/>
      </w:r>
      <w:r w:rsidR="005D0B12">
        <w:rPr>
          <w:rFonts w:asciiTheme="majorHAnsi" w:hAnsiTheme="majorHAnsi" w:cstheme="majorHAnsi"/>
          <w:b/>
          <w:sz w:val="28"/>
        </w:rPr>
        <w:tab/>
      </w:r>
      <w:r w:rsidR="005D0B12">
        <w:rPr>
          <w:rFonts w:asciiTheme="majorHAnsi" w:hAnsiTheme="majorHAnsi" w:cstheme="majorHAnsi"/>
          <w:b/>
          <w:sz w:val="28"/>
        </w:rPr>
        <w:tab/>
      </w:r>
      <w:r w:rsidR="005D0B12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Pr="005D0B12">
        <w:rPr>
          <w:rFonts w:asciiTheme="majorHAnsi" w:hAnsiTheme="majorHAnsi" w:cstheme="majorHAnsi"/>
          <w:u w:val="single"/>
        </w:rPr>
        <w:t>Faresymbol</w:t>
      </w:r>
      <w:r w:rsidRPr="005D0B12">
        <w:rPr>
          <w:rFonts w:asciiTheme="majorHAnsi" w:hAnsiTheme="majorHAnsi" w:cstheme="majorHAnsi"/>
        </w:rPr>
        <w:t>:</w:t>
      </w:r>
    </w:p>
    <w:p w14:paraId="6F426D13" w14:textId="17DB2D1F" w:rsidR="005D0B12" w:rsidRDefault="005D0B12" w:rsidP="005D0B12">
      <w:pPr>
        <w:spacing w:after="300"/>
        <w:ind w:left="426"/>
        <w:rPr>
          <w:rFonts w:asciiTheme="majorHAnsi" w:hAnsiTheme="majorHAnsi" w:cstheme="majorHAnsi"/>
        </w:rPr>
      </w:pPr>
      <w:r w:rsidRPr="005D0B12">
        <w:rPr>
          <w:rFonts w:asciiTheme="majorHAnsi" w:hAnsiTheme="majorHAnsi" w:cstheme="majorHAnsi"/>
          <w:u w:val="single"/>
        </w:rPr>
        <w:t>H-sætninger</w:t>
      </w:r>
      <w:r w:rsidRPr="005D0B12">
        <w:rPr>
          <w:rFonts w:asciiTheme="majorHAnsi" w:hAnsiTheme="majorHAnsi" w:cstheme="majorHAnsi"/>
        </w:rPr>
        <w:t>: H225</w:t>
      </w:r>
      <w:r>
        <w:rPr>
          <w:rFonts w:asciiTheme="majorHAnsi" w:hAnsiTheme="majorHAnsi" w:cstheme="majorHAnsi"/>
        </w:rPr>
        <w:t>,</w:t>
      </w:r>
      <w:r w:rsidRPr="002F459F">
        <w:rPr>
          <w:rFonts w:asciiTheme="majorHAnsi" w:hAnsiTheme="majorHAnsi" w:cstheme="majorHAnsi"/>
        </w:rPr>
        <w:t xml:space="preserve"> </w:t>
      </w:r>
      <w:r w:rsidR="002F459F" w:rsidRPr="002F459F">
        <w:rPr>
          <w:rFonts w:asciiTheme="majorHAnsi" w:hAnsiTheme="majorHAnsi" w:cstheme="majorHAnsi"/>
        </w:rPr>
        <w:t>H304</w:t>
      </w:r>
      <w:r w:rsidR="002F459F">
        <w:rPr>
          <w:rFonts w:asciiTheme="majorHAnsi" w:hAnsiTheme="majorHAnsi" w:cstheme="majorHAnsi"/>
        </w:rPr>
        <w:t>, H315, H336, H410</w:t>
      </w:r>
      <w:r w:rsidRPr="005D0B12">
        <w:rPr>
          <w:rFonts w:asciiTheme="majorHAnsi" w:hAnsiTheme="majorHAnsi" w:cstheme="majorHAnsi"/>
          <w:b/>
          <w:sz w:val="28"/>
        </w:rPr>
        <w:t xml:space="preserve">                                           </w:t>
      </w:r>
    </w:p>
    <w:p w14:paraId="4A32FAA9" w14:textId="0389050F" w:rsidR="005D0B12" w:rsidRDefault="005D0B12" w:rsidP="00B929F7">
      <w:pPr>
        <w:spacing w:after="300"/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  <w:u w:val="single"/>
        </w:rPr>
        <w:t>P-sætninger:</w:t>
      </w:r>
      <w:r w:rsidRPr="002F459F">
        <w:rPr>
          <w:rFonts w:asciiTheme="majorHAnsi" w:hAnsiTheme="majorHAnsi" w:cstheme="majorHAnsi"/>
        </w:rPr>
        <w:t xml:space="preserve"> </w:t>
      </w:r>
      <w:r w:rsidR="002F459F" w:rsidRPr="002F459F">
        <w:rPr>
          <w:rFonts w:asciiTheme="majorHAnsi" w:hAnsiTheme="majorHAnsi" w:cstheme="majorHAnsi"/>
        </w:rPr>
        <w:t>P210,</w:t>
      </w:r>
      <w:r w:rsidR="002F459F">
        <w:rPr>
          <w:rFonts w:asciiTheme="majorHAnsi" w:hAnsiTheme="majorHAnsi" w:cstheme="majorHAnsi"/>
        </w:rPr>
        <w:t xml:space="preserve"> P273, </w:t>
      </w:r>
      <w:r w:rsidR="00B929F7">
        <w:rPr>
          <w:rFonts w:asciiTheme="majorHAnsi" w:hAnsiTheme="majorHAnsi" w:cstheme="majorHAnsi"/>
        </w:rPr>
        <w:t>P301, P310, P331,</w:t>
      </w:r>
      <w:r w:rsidR="00B929F7" w:rsidRPr="00B929F7">
        <w:rPr>
          <w:rFonts w:asciiTheme="majorHAnsi" w:hAnsiTheme="majorHAnsi" w:cstheme="majorHAnsi"/>
        </w:rPr>
        <w:t xml:space="preserve"> </w:t>
      </w:r>
      <w:r w:rsidR="00B929F7">
        <w:rPr>
          <w:rFonts w:asciiTheme="majorHAnsi" w:hAnsiTheme="majorHAnsi" w:cstheme="majorHAnsi"/>
        </w:rPr>
        <w:t xml:space="preserve">P302, P352 </w:t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  <w:t xml:space="preserve">  </w:t>
      </w:r>
      <w:r w:rsidR="002F459F">
        <w:rPr>
          <w:rFonts w:asciiTheme="majorHAnsi" w:hAnsiTheme="majorHAnsi" w:cstheme="majorHAnsi"/>
        </w:rPr>
        <w:t xml:space="preserve">P301, P310, P331: </w:t>
      </w:r>
      <w:r w:rsidR="002F459F" w:rsidRPr="00C33C0C">
        <w:rPr>
          <w:rFonts w:asciiTheme="majorHAnsi" w:hAnsiTheme="majorHAnsi" w:cstheme="majorHAnsi"/>
        </w:rPr>
        <w:t>I tilfælde af indtagelse: ring omgående til en giftinformation eller en læge</w:t>
      </w:r>
      <w:r w:rsidR="002F459F">
        <w:rPr>
          <w:rFonts w:asciiTheme="majorHAnsi" w:hAnsiTheme="majorHAnsi" w:cstheme="majorHAnsi"/>
        </w:rPr>
        <w:t xml:space="preserve">, fremkald ikke opkastning. </w:t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2F459F">
        <w:rPr>
          <w:rFonts w:asciiTheme="majorHAnsi" w:hAnsiTheme="majorHAnsi" w:cstheme="majorHAnsi"/>
        </w:rPr>
        <w:tab/>
      </w:r>
      <w:r w:rsidR="002F459F">
        <w:rPr>
          <w:rFonts w:asciiTheme="majorHAnsi" w:hAnsiTheme="majorHAnsi" w:cstheme="majorHAnsi"/>
        </w:rPr>
        <w:tab/>
      </w:r>
      <w:r w:rsidR="002F459F">
        <w:rPr>
          <w:rFonts w:asciiTheme="majorHAnsi" w:hAnsiTheme="majorHAnsi" w:cstheme="majorHAnsi"/>
        </w:rPr>
        <w:tab/>
        <w:t xml:space="preserve"> </w:t>
      </w:r>
      <w:r w:rsidR="002F459F">
        <w:rPr>
          <w:rFonts w:asciiTheme="majorHAnsi" w:hAnsiTheme="majorHAnsi" w:cstheme="majorHAnsi"/>
        </w:rPr>
        <w:tab/>
        <w:t xml:space="preserve">                                      P302, P352: </w:t>
      </w:r>
      <w:r w:rsidR="002F459F" w:rsidRPr="00C33C0C">
        <w:rPr>
          <w:rFonts w:asciiTheme="majorHAnsi" w:hAnsiTheme="majorHAnsi" w:cstheme="majorHAnsi"/>
        </w:rPr>
        <w:t xml:space="preserve">Ved kontakt med </w:t>
      </w:r>
      <w:r w:rsidR="002F459F">
        <w:rPr>
          <w:rFonts w:asciiTheme="majorHAnsi" w:hAnsiTheme="majorHAnsi" w:cstheme="majorHAnsi"/>
        </w:rPr>
        <w:t>huden</w:t>
      </w:r>
      <w:r w:rsidR="002F459F" w:rsidRPr="00C33C0C">
        <w:rPr>
          <w:rFonts w:asciiTheme="majorHAnsi" w:hAnsiTheme="majorHAnsi" w:cstheme="majorHAnsi"/>
        </w:rPr>
        <w:t>:</w:t>
      </w:r>
      <w:r w:rsidR="002F459F">
        <w:rPr>
          <w:rFonts w:asciiTheme="majorHAnsi" w:hAnsiTheme="majorHAnsi" w:cstheme="majorHAnsi"/>
        </w:rPr>
        <w:t xml:space="preserve"> vask med rigeligt sæbe og vand.</w:t>
      </w:r>
    </w:p>
    <w:p w14:paraId="7710BFD4" w14:textId="3C9103F8" w:rsidR="00C95471" w:rsidRPr="00C33C0C" w:rsidRDefault="00415BB9" w:rsidP="00AA377C">
      <w:pPr>
        <w:ind w:left="426"/>
        <w:rPr>
          <w:rFonts w:asciiTheme="majorHAnsi" w:hAnsiTheme="majorHAnsi" w:cstheme="majorHAnsi"/>
          <w:b/>
        </w:rPr>
      </w:pPr>
      <w:r>
        <w:rPr>
          <w:rFonts w:ascii="Helvetica" w:hAnsi="Helvetica"/>
          <w:noProof/>
          <w:color w:val="428BCA"/>
          <w:sz w:val="21"/>
          <w:szCs w:val="21"/>
          <w:shd w:val="clear" w:color="auto" w:fill="FFFFFF"/>
        </w:rPr>
        <w:drawing>
          <wp:anchor distT="0" distB="0" distL="114300" distR="114300" simplePos="0" relativeHeight="251670528" behindDoc="1" locked="0" layoutInCell="1" allowOverlap="1" wp14:anchorId="6CAE1913" wp14:editId="5FA9289C">
            <wp:simplePos x="0" y="0"/>
            <wp:positionH relativeFrom="column">
              <wp:posOffset>3922395</wp:posOffset>
            </wp:positionH>
            <wp:positionV relativeFrom="paragraph">
              <wp:posOffset>250190</wp:posOffset>
            </wp:positionV>
            <wp:extent cx="763905" cy="763905"/>
            <wp:effectExtent l="0" t="0" r="0" b="0"/>
            <wp:wrapTight wrapText="bothSides">
              <wp:wrapPolygon edited="0">
                <wp:start x="9157" y="0"/>
                <wp:lineTo x="539" y="8618"/>
                <wp:lineTo x="0" y="10234"/>
                <wp:lineTo x="0" y="11312"/>
                <wp:lineTo x="8618" y="21007"/>
                <wp:lineTo x="9157" y="21007"/>
                <wp:lineTo x="11850" y="21007"/>
                <wp:lineTo x="12389" y="21007"/>
                <wp:lineTo x="21007" y="11312"/>
                <wp:lineTo x="21007" y="10234"/>
                <wp:lineTo x="20469" y="8618"/>
                <wp:lineTo x="11850" y="0"/>
                <wp:lineTo x="9157" y="0"/>
              </wp:wrapPolygon>
            </wp:wrapTight>
            <wp:docPr id="7" name="Picture 7" descr="https://kiros.dk/Web/images/piktogrammer/GHS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s://kiros.dk/Web/images/piktogrammer/GHS0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95471" w:rsidRPr="00C33C0C">
        <w:rPr>
          <w:rFonts w:asciiTheme="majorHAnsi" w:hAnsiTheme="majorHAnsi" w:cstheme="majorHAnsi"/>
          <w:b/>
          <w:sz w:val="28"/>
        </w:rPr>
        <w:t>B</w:t>
      </w:r>
      <w:r w:rsidR="002F459F">
        <w:rPr>
          <w:rFonts w:asciiTheme="majorHAnsi" w:hAnsiTheme="majorHAnsi" w:cstheme="majorHAnsi"/>
          <w:b/>
          <w:sz w:val="28"/>
        </w:rPr>
        <w:t>romvand</w:t>
      </w:r>
      <w:proofErr w:type="spellEnd"/>
      <w:r>
        <w:rPr>
          <w:rFonts w:asciiTheme="majorHAnsi" w:hAnsiTheme="majorHAnsi" w:cstheme="majorHAnsi"/>
          <w:b/>
          <w:sz w:val="28"/>
        </w:rPr>
        <w:t xml:space="preserve">, </w:t>
      </w:r>
      <w:r w:rsidR="00675DAE">
        <w:rPr>
          <w:rFonts w:asciiTheme="majorHAnsi" w:hAnsiTheme="majorHAnsi" w:cstheme="majorHAnsi"/>
          <w:b/>
          <w:sz w:val="28"/>
        </w:rPr>
        <w:t>(</w:t>
      </w:r>
      <w:r>
        <w:rPr>
          <w:rFonts w:asciiTheme="majorHAnsi" w:hAnsiTheme="majorHAnsi" w:cstheme="majorHAnsi"/>
          <w:b/>
          <w:sz w:val="28"/>
        </w:rPr>
        <w:t>ca. 1% i vand</w:t>
      </w:r>
      <w:r w:rsidR="00675DAE">
        <w:rPr>
          <w:rFonts w:asciiTheme="majorHAnsi" w:hAnsiTheme="majorHAnsi" w:cstheme="majorHAnsi"/>
          <w:b/>
          <w:sz w:val="28"/>
        </w:rPr>
        <w:t>)</w:t>
      </w:r>
      <w:r w:rsidR="00675DAE">
        <w:rPr>
          <w:rFonts w:asciiTheme="majorHAnsi" w:hAnsiTheme="majorHAnsi" w:cstheme="majorHAnsi"/>
          <w:b/>
          <w:sz w:val="28"/>
        </w:rPr>
        <w:tab/>
      </w:r>
      <w:r w:rsidR="00675DAE">
        <w:rPr>
          <w:rFonts w:asciiTheme="majorHAnsi" w:hAnsiTheme="majorHAnsi" w:cstheme="majorHAnsi"/>
          <w:b/>
          <w:sz w:val="28"/>
        </w:rPr>
        <w:tab/>
      </w:r>
      <w:r w:rsidR="00C95471" w:rsidRPr="00C33C0C">
        <w:rPr>
          <w:rFonts w:asciiTheme="majorHAnsi" w:hAnsiTheme="majorHAnsi" w:cstheme="majorHAnsi"/>
          <w:b/>
        </w:rPr>
        <w:tab/>
      </w:r>
      <w:r w:rsidR="00C95471" w:rsidRPr="00C33C0C">
        <w:rPr>
          <w:rFonts w:asciiTheme="majorHAnsi" w:hAnsiTheme="majorHAnsi" w:cstheme="majorHAnsi"/>
          <w:b/>
        </w:rPr>
        <w:tab/>
      </w:r>
      <w:r w:rsidR="00C95471">
        <w:rPr>
          <w:rFonts w:asciiTheme="majorHAnsi" w:hAnsiTheme="majorHAnsi" w:cstheme="majorHAnsi"/>
          <w:b/>
        </w:rPr>
        <w:t xml:space="preserve"> </w:t>
      </w:r>
      <w:r w:rsidR="00C95471" w:rsidRPr="00C33C0C">
        <w:rPr>
          <w:rFonts w:asciiTheme="majorHAnsi" w:hAnsiTheme="majorHAnsi" w:cstheme="majorHAnsi"/>
          <w:u w:val="single"/>
        </w:rPr>
        <w:t>Faresymbol</w:t>
      </w:r>
      <w:r w:rsidR="00C95471" w:rsidRPr="00C33C0C">
        <w:rPr>
          <w:rFonts w:asciiTheme="majorHAnsi" w:hAnsiTheme="majorHAnsi" w:cstheme="majorHAnsi"/>
        </w:rPr>
        <w:t>:</w:t>
      </w:r>
    </w:p>
    <w:p w14:paraId="589C236C" w14:textId="043BA19F" w:rsidR="00C95471" w:rsidRPr="00C33C0C" w:rsidRDefault="002F459F" w:rsidP="00415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 </w:t>
      </w:r>
      <w:r>
        <w:rPr>
          <w:rFonts w:ascii="Helvetica" w:hAnsi="Helvetica"/>
          <w:noProof/>
          <w:color w:val="428BCA"/>
          <w:sz w:val="21"/>
          <w:szCs w:val="21"/>
          <w:shd w:val="clear" w:color="auto" w:fill="FFFFFF"/>
        </w:rPr>
        <w:t xml:space="preserve">   </w:t>
      </w:r>
    </w:p>
    <w:p w14:paraId="7907C65D" w14:textId="66050FD3" w:rsidR="00C95471" w:rsidRDefault="00C95471" w:rsidP="00AA377C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  <w:u w:val="single"/>
        </w:rPr>
        <w:t xml:space="preserve">H-sætninger: </w:t>
      </w:r>
      <w:r w:rsidRPr="00C33C0C">
        <w:rPr>
          <w:rFonts w:asciiTheme="majorHAnsi" w:hAnsiTheme="majorHAnsi" w:cstheme="majorHAnsi"/>
        </w:rPr>
        <w:t>H3</w:t>
      </w:r>
      <w:r w:rsidR="00415BB9">
        <w:rPr>
          <w:rFonts w:asciiTheme="majorHAnsi" w:hAnsiTheme="majorHAnsi" w:cstheme="majorHAnsi"/>
        </w:rPr>
        <w:t>15</w:t>
      </w:r>
      <w:r w:rsidRPr="00C33C0C">
        <w:rPr>
          <w:rFonts w:asciiTheme="majorHAnsi" w:hAnsiTheme="majorHAnsi" w:cstheme="majorHAnsi"/>
        </w:rPr>
        <w:t>, H319</w:t>
      </w:r>
      <w:r w:rsidR="00415BB9">
        <w:rPr>
          <w:rFonts w:asciiTheme="majorHAnsi" w:hAnsiTheme="majorHAnsi" w:cstheme="majorHAnsi"/>
        </w:rPr>
        <w:t>, H331</w:t>
      </w:r>
    </w:p>
    <w:p w14:paraId="0BF35DDF" w14:textId="77777777" w:rsidR="00415BB9" w:rsidRPr="00C33C0C" w:rsidRDefault="00415BB9" w:rsidP="00AA377C">
      <w:pPr>
        <w:ind w:left="426"/>
        <w:rPr>
          <w:rFonts w:asciiTheme="majorHAnsi" w:hAnsiTheme="majorHAnsi" w:cstheme="majorHAnsi"/>
        </w:rPr>
      </w:pPr>
    </w:p>
    <w:p w14:paraId="1CD712DC" w14:textId="4DE0FEF0" w:rsidR="00415BB9" w:rsidRDefault="00C95471" w:rsidP="00415BB9">
      <w:pPr>
        <w:ind w:left="426"/>
        <w:rPr>
          <w:rFonts w:asciiTheme="majorHAnsi" w:hAnsiTheme="majorHAnsi" w:cstheme="majorHAnsi"/>
          <w:u w:val="single"/>
        </w:rPr>
      </w:pPr>
      <w:r w:rsidRPr="00C33C0C">
        <w:rPr>
          <w:rFonts w:asciiTheme="majorHAnsi" w:hAnsiTheme="majorHAnsi" w:cstheme="majorHAnsi"/>
          <w:u w:val="single"/>
        </w:rPr>
        <w:t xml:space="preserve">P-sætninger: </w:t>
      </w:r>
      <w:r w:rsidR="00415BB9" w:rsidRPr="00C33C0C">
        <w:rPr>
          <w:rFonts w:asciiTheme="majorHAnsi" w:hAnsiTheme="majorHAnsi" w:cstheme="majorHAnsi"/>
        </w:rPr>
        <w:t>P301</w:t>
      </w:r>
      <w:r w:rsidR="00415BB9">
        <w:rPr>
          <w:rFonts w:asciiTheme="majorHAnsi" w:hAnsiTheme="majorHAnsi" w:cstheme="majorHAnsi"/>
        </w:rPr>
        <w:t xml:space="preserve">, </w:t>
      </w:r>
      <w:r w:rsidR="00415BB9" w:rsidRPr="00C33C0C">
        <w:rPr>
          <w:rFonts w:asciiTheme="majorHAnsi" w:hAnsiTheme="majorHAnsi" w:cstheme="majorHAnsi"/>
        </w:rPr>
        <w:t>P31</w:t>
      </w:r>
      <w:r w:rsidR="00415BB9">
        <w:rPr>
          <w:rFonts w:asciiTheme="majorHAnsi" w:hAnsiTheme="majorHAnsi" w:cstheme="majorHAnsi"/>
        </w:rPr>
        <w:t>2,</w:t>
      </w:r>
      <w:r w:rsidR="00415BB9" w:rsidRPr="00415BB9">
        <w:rPr>
          <w:rFonts w:asciiTheme="majorHAnsi" w:hAnsiTheme="majorHAnsi" w:cstheme="majorHAnsi"/>
        </w:rPr>
        <w:t xml:space="preserve"> </w:t>
      </w:r>
      <w:r w:rsidR="00415BB9">
        <w:rPr>
          <w:rFonts w:asciiTheme="majorHAnsi" w:hAnsiTheme="majorHAnsi" w:cstheme="majorHAnsi"/>
        </w:rPr>
        <w:t>P305, P351, P338:</w:t>
      </w:r>
    </w:p>
    <w:p w14:paraId="720021C1" w14:textId="1153203A" w:rsidR="00C95471" w:rsidRPr="00C33C0C" w:rsidRDefault="00C95471" w:rsidP="00415BB9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</w:rPr>
        <w:t>P301</w:t>
      </w:r>
      <w:r w:rsidR="00415BB9">
        <w:rPr>
          <w:rFonts w:asciiTheme="majorHAnsi" w:hAnsiTheme="majorHAnsi" w:cstheme="majorHAnsi"/>
        </w:rPr>
        <w:t xml:space="preserve">, </w:t>
      </w:r>
      <w:r w:rsidRPr="00C33C0C">
        <w:rPr>
          <w:rFonts w:asciiTheme="majorHAnsi" w:hAnsiTheme="majorHAnsi" w:cstheme="majorHAnsi"/>
        </w:rPr>
        <w:t>P31</w:t>
      </w:r>
      <w:r w:rsidR="00415BB9">
        <w:rPr>
          <w:rFonts w:asciiTheme="majorHAnsi" w:hAnsiTheme="majorHAnsi" w:cstheme="majorHAnsi"/>
        </w:rPr>
        <w:t xml:space="preserve">2: </w:t>
      </w:r>
      <w:r w:rsidRPr="00C33C0C">
        <w:rPr>
          <w:rFonts w:asciiTheme="majorHAnsi" w:hAnsiTheme="majorHAnsi" w:cstheme="majorHAnsi"/>
        </w:rPr>
        <w:t xml:space="preserve"> I tilfælde af indtagelse: ring til en giftinformation eller en læge</w:t>
      </w:r>
      <w:r w:rsidR="00415BB9">
        <w:rPr>
          <w:rFonts w:asciiTheme="majorHAnsi" w:hAnsiTheme="majorHAnsi" w:cstheme="majorHAnsi"/>
        </w:rPr>
        <w:t xml:space="preserve">, </w:t>
      </w:r>
      <w:r w:rsidR="00B929F7">
        <w:rPr>
          <w:rFonts w:asciiTheme="majorHAnsi" w:hAnsiTheme="majorHAnsi" w:cstheme="majorHAnsi"/>
        </w:rPr>
        <w:t>ved ubeha</w:t>
      </w:r>
      <w:r w:rsidR="00415BB9">
        <w:rPr>
          <w:rFonts w:asciiTheme="majorHAnsi" w:hAnsiTheme="majorHAnsi" w:cstheme="majorHAnsi"/>
        </w:rPr>
        <w:t>g</w:t>
      </w:r>
      <w:r w:rsidRPr="00C33C0C">
        <w:rPr>
          <w:rFonts w:asciiTheme="majorHAnsi" w:hAnsiTheme="majorHAnsi" w:cstheme="majorHAnsi"/>
        </w:rPr>
        <w:t xml:space="preserve">.  </w:t>
      </w:r>
    </w:p>
    <w:p w14:paraId="0A1BE4C0" w14:textId="6F7DDB58" w:rsidR="00C95471" w:rsidRDefault="00415BB9" w:rsidP="00AA377C">
      <w:pPr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P305, P351, P338: </w:t>
      </w:r>
      <w:r w:rsidR="00C95471" w:rsidRPr="00C33C0C">
        <w:rPr>
          <w:rFonts w:asciiTheme="majorHAnsi" w:hAnsiTheme="majorHAnsi" w:cstheme="majorHAnsi"/>
        </w:rPr>
        <w:t>Ved kontakt med øjnene: Skyl forsigtigt med vand i flere minutter. Fjern eventuelle kontaktlinser, hvis dette kan gøres let. Fortsæt skylning. </w:t>
      </w:r>
    </w:p>
    <w:p w14:paraId="4A54A5EC" w14:textId="2C6E1864" w:rsidR="00D363F1" w:rsidRDefault="00D363F1" w:rsidP="00AA377C">
      <w:pPr>
        <w:ind w:left="426"/>
        <w:rPr>
          <w:rFonts w:asciiTheme="majorHAnsi" w:hAnsiTheme="majorHAnsi" w:cstheme="majorHAnsi"/>
        </w:rPr>
      </w:pPr>
    </w:p>
    <w:p w14:paraId="16AA7D03" w14:textId="117D565F" w:rsidR="00D363F1" w:rsidRDefault="00C13B1E" w:rsidP="00AA377C">
      <w:pPr>
        <w:ind w:left="426"/>
        <w:rPr>
          <w:rFonts w:asciiTheme="majorHAnsi" w:hAnsiTheme="majorHAnsi" w:cstheme="majorHAnsi"/>
          <w:b/>
          <w:sz w:val="28"/>
        </w:rPr>
      </w:pPr>
      <w:r>
        <w:rPr>
          <w:rFonts w:ascii="Helvetica" w:hAnsi="Helvetica"/>
          <w:noProof/>
          <w:color w:val="428BCA"/>
          <w:sz w:val="21"/>
          <w:szCs w:val="21"/>
          <w:shd w:val="clear" w:color="auto" w:fill="FFFFFF"/>
        </w:rPr>
        <w:drawing>
          <wp:anchor distT="0" distB="0" distL="114300" distR="114300" simplePos="0" relativeHeight="251671552" behindDoc="1" locked="0" layoutInCell="1" allowOverlap="1" wp14:anchorId="6F75B796" wp14:editId="771D1692">
            <wp:simplePos x="0" y="0"/>
            <wp:positionH relativeFrom="column">
              <wp:posOffset>4211433</wp:posOffset>
            </wp:positionH>
            <wp:positionV relativeFrom="paragraph">
              <wp:posOffset>251460</wp:posOffset>
            </wp:positionV>
            <wp:extent cx="760730" cy="760730"/>
            <wp:effectExtent l="0" t="0" r="1270" b="1270"/>
            <wp:wrapTight wrapText="bothSides">
              <wp:wrapPolygon edited="0">
                <wp:start x="9195" y="0"/>
                <wp:lineTo x="541" y="8654"/>
                <wp:lineTo x="0" y="10277"/>
                <wp:lineTo x="0" y="11359"/>
                <wp:lineTo x="8654" y="21095"/>
                <wp:lineTo x="9195" y="21095"/>
                <wp:lineTo x="11900" y="21095"/>
                <wp:lineTo x="12441" y="21095"/>
                <wp:lineTo x="21095" y="11359"/>
                <wp:lineTo x="21095" y="10277"/>
                <wp:lineTo x="20554" y="8654"/>
                <wp:lineTo x="11900" y="0"/>
                <wp:lineTo x="9195" y="0"/>
              </wp:wrapPolygon>
            </wp:wrapTight>
            <wp:docPr id="10" name="Picture 10" descr="https://kiros.dk/Web/images/piktogrammer/GH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kiros.dk/Web/images/piktogrammer/GHS0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74624" behindDoc="1" locked="0" layoutInCell="1" allowOverlap="1" wp14:anchorId="285159C7" wp14:editId="1330B35D">
            <wp:simplePos x="0" y="0"/>
            <wp:positionH relativeFrom="column">
              <wp:posOffset>5312258</wp:posOffset>
            </wp:positionH>
            <wp:positionV relativeFrom="paragraph">
              <wp:posOffset>246365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8" name="Picture 4" descr="https://kiros.dk/Web/images/piktogrammer/GHS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s://kiros.dk/Web/images/piktogrammer/GHS0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D41">
        <w:rPr>
          <w:rFonts w:asciiTheme="majorHAnsi" w:hAnsiTheme="majorHAnsi" w:cstheme="majorHAnsi"/>
          <w:b/>
          <w:sz w:val="28"/>
        </w:rPr>
        <w:t>Hex-1-en</w:t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="00B929F7" w:rsidRPr="00B929F7">
        <w:rPr>
          <w:rFonts w:asciiTheme="majorHAnsi" w:hAnsiTheme="majorHAnsi" w:cstheme="majorHAnsi"/>
          <w:u w:val="single"/>
        </w:rPr>
        <w:t>Faresymbol</w:t>
      </w:r>
      <w:r w:rsidR="00B929F7">
        <w:rPr>
          <w:rFonts w:asciiTheme="majorHAnsi" w:hAnsiTheme="majorHAnsi" w:cstheme="majorHAnsi"/>
          <w:u w:val="single"/>
        </w:rPr>
        <w:t>:</w:t>
      </w:r>
    </w:p>
    <w:p w14:paraId="0C14568A" w14:textId="1AF1E310" w:rsidR="00D363F1" w:rsidRPr="00D363F1" w:rsidRDefault="00D363F1" w:rsidP="00AA377C">
      <w:pPr>
        <w:ind w:left="426"/>
        <w:rPr>
          <w:rFonts w:asciiTheme="majorHAnsi" w:hAnsiTheme="majorHAnsi" w:cstheme="majorHAnsi"/>
          <w:b/>
          <w:sz w:val="28"/>
        </w:rPr>
      </w:pPr>
      <w:r w:rsidRPr="00C33C0C">
        <w:rPr>
          <w:rFonts w:asciiTheme="majorHAnsi" w:hAnsiTheme="majorHAnsi" w:cstheme="majorHAnsi"/>
          <w:u w:val="single"/>
        </w:rPr>
        <w:t xml:space="preserve">H-sætninger: </w:t>
      </w:r>
      <w:r w:rsidRPr="00C33C0C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22</w:t>
      </w:r>
      <w:r w:rsidR="00C13B1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,</w:t>
      </w:r>
      <w:r w:rsidR="00B929F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H30</w:t>
      </w:r>
      <w:r w:rsidR="00C13B1E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, H332</w:t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="Helvetica" w:hAnsi="Helvetica"/>
          <w:color w:val="333333"/>
          <w:sz w:val="21"/>
          <w:szCs w:val="21"/>
          <w:shd w:val="clear" w:color="auto" w:fill="FFFFFF"/>
        </w:rPr>
        <w:t>   </w:t>
      </w:r>
    </w:p>
    <w:p w14:paraId="442BE5D6" w14:textId="6D142868" w:rsidR="00B929F7" w:rsidRPr="00C13B1E" w:rsidRDefault="00C13B1E" w:rsidP="00B929F7">
      <w:pPr>
        <w:ind w:left="426"/>
        <w:rPr>
          <w:rFonts w:asciiTheme="majorHAnsi" w:hAnsiTheme="majorHAnsi" w:cstheme="majorHAnsi"/>
          <w:u w:val="single"/>
        </w:rPr>
      </w:pPr>
      <w:r w:rsidRPr="00C13B1E">
        <w:rPr>
          <w:rFonts w:asciiTheme="majorHAnsi" w:hAnsiTheme="majorHAnsi" w:cstheme="majorHAnsi"/>
          <w:u w:val="single"/>
        </w:rPr>
        <w:t>P-sætninger:</w:t>
      </w:r>
      <w:r>
        <w:rPr>
          <w:rFonts w:asciiTheme="majorHAnsi" w:hAnsiTheme="majorHAnsi" w:cstheme="majorHAnsi"/>
          <w:u w:val="single"/>
        </w:rPr>
        <w:t xml:space="preserve"> </w:t>
      </w:r>
      <w:r>
        <w:t>P210</w:t>
      </w:r>
      <w:r>
        <w:t xml:space="preserve">, </w:t>
      </w:r>
      <w:r>
        <w:t>P233</w:t>
      </w:r>
    </w:p>
    <w:p w14:paraId="0D5F48B7" w14:textId="12D4DB69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P210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Holdes væk fra varme, varme overflader, gnister, åben ild og andre antændelseskilder. Rygning forbudt. </w:t>
      </w:r>
    </w:p>
    <w:p w14:paraId="7FA958E7" w14:textId="0AF219BF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P233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Hold beholderen tæt lukket. </w:t>
      </w:r>
    </w:p>
    <w:p w14:paraId="7552E55B" w14:textId="04D27C9F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P240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Beholder og modtageudstyr jordforbindes/potentialudlignes. </w:t>
      </w:r>
    </w:p>
    <w:p w14:paraId="11FD989B" w14:textId="1A039723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P241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Anvend eksplosionssikkert elektrisk/ ventilations-/ lys-/ udstyr. </w:t>
      </w:r>
    </w:p>
    <w:p w14:paraId="060E0E57" w14:textId="77777777" w:rsid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P301 + P310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I TILFÆLDE AF INDTAGELSE: Ring omgående til en GIFTINFORMATION/ læge. </w:t>
      </w:r>
    </w:p>
    <w:p w14:paraId="337CE771" w14:textId="5827B315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bookmarkStart w:id="2" w:name="_GoBack"/>
      <w:bookmarkEnd w:id="2"/>
      <w:r w:rsidRPr="00C13B1E">
        <w:rPr>
          <w:rFonts w:asciiTheme="majorHAnsi" w:hAnsiTheme="majorHAnsi" w:cstheme="majorHAnsi"/>
        </w:rPr>
        <w:t>P331 Fremkald IKKE opkastning.</w:t>
      </w:r>
    </w:p>
    <w:p w14:paraId="6DC77E58" w14:textId="1946DF78" w:rsidR="00B929F7" w:rsidRDefault="00B929F7" w:rsidP="00B929F7">
      <w:pPr>
        <w:ind w:left="426"/>
      </w:pPr>
    </w:p>
    <w:p w14:paraId="50CC32AC" w14:textId="77777777" w:rsidR="00D363F1" w:rsidRPr="00B929F7" w:rsidRDefault="00D363F1" w:rsidP="00AA377C">
      <w:pPr>
        <w:ind w:left="426"/>
        <w:rPr>
          <w:rFonts w:asciiTheme="majorHAnsi" w:hAnsiTheme="majorHAnsi" w:cstheme="majorHAnsi"/>
        </w:rPr>
      </w:pPr>
    </w:p>
    <w:p w14:paraId="13AFD7A3" w14:textId="0E92B30F" w:rsidR="000316DA" w:rsidRPr="00A71068" w:rsidRDefault="00237677" w:rsidP="00A71068">
      <w:pPr>
        <w:pStyle w:val="Overskrift2"/>
        <w:tabs>
          <w:tab w:val="left" w:pos="9356"/>
        </w:tabs>
        <w:ind w:left="426"/>
      </w:pPr>
      <w:r w:rsidRPr="00237677">
        <w:t>Fremgangsmåde</w:t>
      </w:r>
    </w:p>
    <w:p w14:paraId="224780D8" w14:textId="043D4219" w:rsidR="006F52A8" w:rsidRDefault="006F52A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Forsøgene </w:t>
      </w:r>
      <w:r w:rsidR="000956A9">
        <w:rPr>
          <w:rFonts w:asciiTheme="majorHAnsi" w:eastAsia="Tinos" w:hAnsiTheme="majorHAnsi" w:cstheme="majorHAnsi"/>
          <w:color w:val="000000"/>
          <w:sz w:val="24"/>
          <w:szCs w:val="24"/>
        </w:rPr>
        <w:t>skal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laves i stinkskab eller under punktsug.</w:t>
      </w:r>
    </w:p>
    <w:p w14:paraId="5B64A3F4" w14:textId="7FC777AF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Forsøg 1:</w:t>
      </w:r>
    </w:p>
    <w:p w14:paraId="3EF2A30E" w14:textId="738DC57B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lastRenderedPageBreak/>
        <w:t xml:space="preserve">Undersøg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dibroms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opløselighed i de to opløsningsmidler vand og heptan:</w:t>
      </w:r>
    </w:p>
    <w:p w14:paraId="7D661AA3" w14:textId="14370C08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Hæld 2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F57F46">
        <w:rPr>
          <w:rFonts w:asciiTheme="majorHAnsi" w:eastAsia="Tinos" w:hAnsiTheme="majorHAnsi" w:cstheme="majorHAnsi"/>
          <w:color w:val="000000"/>
          <w:sz w:val="24"/>
          <w:szCs w:val="24"/>
        </w:rPr>
        <w:t>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op i et reagensglas.</w:t>
      </w:r>
    </w:p>
    <w:p w14:paraId="5118D527" w14:textId="77777777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Tilsæt 2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heptan og sæt prop i glasset. </w:t>
      </w:r>
    </w:p>
    <w:p w14:paraId="40B60F69" w14:textId="77777777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Iagttag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tofasesystemet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før glasset rystes grundigt.</w:t>
      </w:r>
    </w:p>
    <w:p w14:paraId="237A0B9C" w14:textId="77777777" w:rsidR="00A71068" w:rsidRPr="00F57F46" w:rsidRDefault="00A71068" w:rsidP="00A71068">
      <w:pPr>
        <w:pStyle w:val="Listeafsnit"/>
        <w:widowControl w:val="0"/>
        <w:numPr>
          <w:ilvl w:val="0"/>
          <w:numId w:val="11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Lad reagensglasset stå til faserne igen er nogenlunde opdelt. </w:t>
      </w:r>
    </w:p>
    <w:p w14:paraId="1C1C18B2" w14:textId="77777777" w:rsidR="00A71068" w:rsidRPr="00F57F46" w:rsidRDefault="00A71068" w:rsidP="00A71068">
      <w:pPr>
        <w:pStyle w:val="Listeafsnit"/>
        <w:widowControl w:val="0"/>
        <w:numPr>
          <w:ilvl w:val="0"/>
          <w:numId w:val="11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Tag et foto og beskriv jeres iagttagelser og indfør dette i resultatskemaet</w:t>
      </w:r>
    </w:p>
    <w:p w14:paraId="7CEC20E7" w14:textId="2DD281BA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Pak reagensglasset ind i alufolie og stil det mørkt. Det skal stå til du er færdig med forsøgene nedenfor. I vender tilbage til glasset i sidste punkt.</w:t>
      </w:r>
    </w:p>
    <w:p w14:paraId="09B73F9F" w14:textId="77777777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56107A6C" w14:textId="77777777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 2: </w:t>
      </w:r>
    </w:p>
    <w:p w14:paraId="70D85096" w14:textId="77777777" w:rsidR="00675DAE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Hæld igen 2 </w:t>
      </w:r>
      <w:proofErr w:type="spellStart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og dernæst 2 </w:t>
      </w:r>
      <w:proofErr w:type="spellStart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heptan op i et reagensglas og sæt prop i glasset.</w:t>
      </w:r>
    </w:p>
    <w:p w14:paraId="51355BE6" w14:textId="34530AF6" w:rsidR="00A71068" w:rsidRPr="00675DAE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Iagttag </w:t>
      </w:r>
      <w:proofErr w:type="spellStart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>tofasesystemet</w:t>
      </w:r>
      <w:proofErr w:type="spellEnd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</w:t>
      </w:r>
    </w:p>
    <w:p w14:paraId="07135828" w14:textId="77777777" w:rsidR="00A71068" w:rsidRPr="00F57F46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Ryst derefter grundigt og betragt igen reagensglasset. </w:t>
      </w:r>
    </w:p>
    <w:p w14:paraId="0C29A298" w14:textId="77777777" w:rsidR="00A71068" w:rsidRPr="00F57F46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Sæt reagensglasset i stativet og belys glasset et par minutter med stærkt lys fx fra en malerlampe eller en overheadprojektor. </w:t>
      </w:r>
    </w:p>
    <w:p w14:paraId="344F4D34" w14:textId="1E3F0557" w:rsidR="00A71068" w:rsidRPr="00F57F46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Tag et foto</w:t>
      </w:r>
      <w:r w:rsid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beskriv jeres iagttagelser og indfør dette i resultatskemaet</w:t>
      </w:r>
    </w:p>
    <w:p w14:paraId="61518F44" w14:textId="77777777" w:rsidR="00A71068" w:rsidRPr="00F57F46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10F21992" w14:textId="77777777" w:rsidR="00A71068" w:rsidRPr="00F57F46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 3: </w:t>
      </w:r>
    </w:p>
    <w:p w14:paraId="32CB9ECD" w14:textId="3EAA2039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Hæld 2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4B6D41">
        <w:rPr>
          <w:rFonts w:asciiTheme="majorHAnsi" w:eastAsia="Tinos" w:hAnsiTheme="majorHAnsi" w:cstheme="majorHAnsi"/>
          <w:color w:val="000000"/>
          <w:sz w:val="24"/>
          <w:szCs w:val="24"/>
        </w:rPr>
        <w:t>H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ex</w:t>
      </w:r>
      <w:r w:rsidR="004B6D41">
        <w:rPr>
          <w:rFonts w:asciiTheme="majorHAnsi" w:eastAsia="Tinos" w:hAnsiTheme="majorHAnsi" w:cstheme="majorHAnsi"/>
          <w:color w:val="000000"/>
          <w:sz w:val="24"/>
          <w:szCs w:val="24"/>
        </w:rPr>
        <w:t>-1-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en op i et reagensglas og sæt prop i.</w:t>
      </w:r>
    </w:p>
    <w:p w14:paraId="4897F11E" w14:textId="77777777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Hæld 2 ml heptan op i et andet reagensglas og sæt prop i.</w:t>
      </w:r>
    </w:p>
    <w:p w14:paraId="0809F327" w14:textId="77777777" w:rsidR="00A71068" w:rsidRPr="006F52A8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i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 xml:space="preserve">En fra gruppen (testperson) stiller sig nu med ryggen til et øjeblik, sådan at personen ikke kan se hvad der noteres på glassene og hvordan de byttes rundt. </w:t>
      </w:r>
    </w:p>
    <w:p w14:paraId="00C1DE30" w14:textId="77777777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De andre i gruppen noterer a på det ene glas og b på det andet glas. I skal vide hvad der er i a og b. Nu bytter i rundt på de to glas så de enten står som fra start eller omvendt.  </w:t>
      </w:r>
    </w:p>
    <w:p w14:paraId="287581B3" w14:textId="4ACDFD52" w:rsidR="00A71068" w:rsidRPr="006F52A8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i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>Sig til når I klar. Så kalder I på testpersonen, der igen må vende sig om</w:t>
      </w:r>
      <w:r w:rsid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>.</w:t>
      </w:r>
    </w:p>
    <w:p w14:paraId="3EFD7497" w14:textId="77777777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Hæld 2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hvert af de to reagensglas a og b og sæt igen propper i glassene.</w:t>
      </w:r>
    </w:p>
    <w:p w14:paraId="1C6E8B8E" w14:textId="77777777" w:rsidR="00A71068" w:rsidRPr="00F57F46" w:rsidRDefault="00A71068" w:rsidP="00A7106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Begge reagensglas rystes grundigt. </w:t>
      </w:r>
    </w:p>
    <w:p w14:paraId="57EC7557" w14:textId="77777777" w:rsidR="00A71068" w:rsidRPr="00F57F46" w:rsidRDefault="00A71068" w:rsidP="00A7106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Tag et foto og beskriv jeres iagttagelser og indfør dette i resultatskemaet</w:t>
      </w:r>
    </w:p>
    <w:p w14:paraId="255E71A2" w14:textId="0055D41B" w:rsidR="00A71068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Nu skal testpersonen gætte. Hvad er der i glas a og b</w:t>
      </w:r>
      <w:r w:rsid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?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Hvilket glas indeholder en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alkan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og hvilket glas indeholder en alken? </w:t>
      </w:r>
    </w:p>
    <w:p w14:paraId="77B6CEF9" w14:textId="77777777" w:rsidR="003D7093" w:rsidRPr="00F57F46" w:rsidRDefault="003D7093" w:rsidP="003D7093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33A2453" w14:textId="77777777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Afslutning af forsøg 1</w:t>
      </w:r>
    </w:p>
    <w:p w14:paraId="4A8468B5" w14:textId="7F25BECF" w:rsidR="006F52A8" w:rsidRDefault="00A71068" w:rsidP="00701D0E">
      <w:pPr>
        <w:pStyle w:val="Listeafsni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356"/>
          <w:tab w:val="left" w:pos="9792"/>
          <w:tab w:val="left" w:pos="10944"/>
          <w:tab w:val="left" w:pos="12096"/>
        </w:tabs>
        <w:spacing w:before="21" w:line="246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Før I henter reagensglasset med alufolie fra mørkeskabet, skal </w:t>
      </w:r>
      <w:r w:rsidR="00A16CB3">
        <w:rPr>
          <w:rFonts w:asciiTheme="majorHAnsi" w:eastAsia="Tinos" w:hAnsiTheme="majorHAnsi" w:cstheme="majorHAnsi"/>
          <w:color w:val="000000"/>
          <w:sz w:val="24"/>
          <w:szCs w:val="24"/>
        </w:rPr>
        <w:t>I</w:t>
      </w: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gætte på om farven er forsvundet eller ej?</w:t>
      </w:r>
    </w:p>
    <w:p w14:paraId="4CB78BD5" w14:textId="4F0D4106" w:rsidR="00E509B8" w:rsidRPr="006F52A8" w:rsidRDefault="00A71068" w:rsidP="00701D0E">
      <w:pPr>
        <w:pStyle w:val="Listeafsni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356"/>
          <w:tab w:val="left" w:pos="9792"/>
          <w:tab w:val="left" w:pos="10944"/>
          <w:tab w:val="left" w:pos="12096"/>
        </w:tabs>
        <w:spacing w:before="21" w:line="246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>Hent reagensglasset og fjern alufolien. Er farven forsvundet eller ej</w:t>
      </w:r>
      <w:r w:rsidR="006F52A8"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>?</w:t>
      </w: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Fik I ret?</w:t>
      </w:r>
    </w:p>
    <w:p w14:paraId="387C4E8F" w14:textId="77777777" w:rsidR="00267068" w:rsidRPr="000C7E9F" w:rsidRDefault="00267068" w:rsidP="000E5AE2">
      <w:pPr>
        <w:pStyle w:val="Overskrift2"/>
        <w:ind w:left="426"/>
      </w:pPr>
      <w:r>
        <w:lastRenderedPageBreak/>
        <w:t xml:space="preserve">Oprydning </w:t>
      </w:r>
    </w:p>
    <w:p w14:paraId="13DE982C" w14:textId="3372EEC5" w:rsidR="00267068" w:rsidRPr="00E509B8" w:rsidRDefault="00CB13D2" w:rsidP="00267068">
      <w:pPr>
        <w:tabs>
          <w:tab w:val="left" w:pos="5355"/>
        </w:tabs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E509B8">
        <w:rPr>
          <w:rFonts w:asciiTheme="majorHAnsi" w:eastAsia="Tinos" w:hAnsiTheme="majorHAnsi" w:cstheme="majorHAnsi"/>
          <w:color w:val="000000"/>
          <w:sz w:val="24"/>
          <w:szCs w:val="24"/>
        </w:rPr>
        <w:t>Ryd op og stil tingene på plads</w:t>
      </w:r>
      <w:r w:rsidR="00A71068">
        <w:rPr>
          <w:rFonts w:asciiTheme="majorHAnsi" w:eastAsia="Tinos" w:hAnsiTheme="majorHAnsi" w:cstheme="majorHAnsi"/>
          <w:color w:val="000000"/>
          <w:sz w:val="24"/>
          <w:szCs w:val="24"/>
        </w:rPr>
        <w:t>. Affald samles som i relevante affaldsdu</w:t>
      </w:r>
      <w:r w:rsidR="00BC0458"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 w:rsidR="00A71068">
        <w:rPr>
          <w:rFonts w:asciiTheme="majorHAnsi" w:eastAsia="Tinos" w:hAnsiTheme="majorHAnsi" w:cstheme="majorHAnsi"/>
          <w:color w:val="000000"/>
          <w:sz w:val="24"/>
          <w:szCs w:val="24"/>
        </w:rPr>
        <w:t>ke, spørg din</w:t>
      </w:r>
      <w:r w:rsidR="00BC045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A7106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lærer. </w:t>
      </w:r>
      <w:r w:rsidR="00267068" w:rsidRPr="00E509B8">
        <w:rPr>
          <w:rFonts w:asciiTheme="majorHAnsi" w:eastAsia="Tinos" w:hAnsiTheme="majorHAnsi" w:cstheme="majorHAnsi"/>
          <w:color w:val="000000"/>
          <w:sz w:val="24"/>
          <w:szCs w:val="24"/>
        </w:rPr>
        <w:t>Tør bordet af, hvor du har lavet forsøget, så du sikrer dig, at der ikke er spildt noget, som de næste elever kommer til at røre ved.</w:t>
      </w:r>
    </w:p>
    <w:p w14:paraId="5D8089C1" w14:textId="3A2F59F4" w:rsidR="00267068" w:rsidRDefault="00267068" w:rsidP="00267068">
      <w:pPr>
        <w:tabs>
          <w:tab w:val="left" w:pos="5355"/>
        </w:tabs>
        <w:ind w:left="426"/>
        <w:rPr>
          <w:rFonts w:asciiTheme="majorHAnsi" w:hAnsiTheme="majorHAnsi" w:cstheme="majorHAnsi"/>
        </w:rPr>
      </w:pPr>
    </w:p>
    <w:p w14:paraId="459AB97C" w14:textId="5BCAADB3" w:rsidR="009D6DB0" w:rsidRDefault="009D6DB0" w:rsidP="00267068">
      <w:pPr>
        <w:tabs>
          <w:tab w:val="left" w:pos="5355"/>
        </w:tabs>
        <w:ind w:left="426"/>
        <w:rPr>
          <w:rFonts w:asciiTheme="majorHAnsi" w:hAnsiTheme="majorHAnsi" w:cstheme="majorHAnsi"/>
        </w:rPr>
      </w:pPr>
    </w:p>
    <w:p w14:paraId="09769C33" w14:textId="265300C8" w:rsidR="009D6DB0" w:rsidRDefault="009D6DB0" w:rsidP="00267068">
      <w:pPr>
        <w:tabs>
          <w:tab w:val="left" w:pos="5355"/>
        </w:tabs>
        <w:ind w:left="426"/>
        <w:rPr>
          <w:rFonts w:asciiTheme="majorHAnsi" w:hAnsiTheme="majorHAnsi" w:cstheme="majorHAnsi"/>
        </w:rPr>
      </w:pPr>
    </w:p>
    <w:p w14:paraId="5951D198" w14:textId="32E2A55D" w:rsidR="009D6DB0" w:rsidRDefault="009D6DB0" w:rsidP="00267068">
      <w:pPr>
        <w:tabs>
          <w:tab w:val="left" w:pos="5355"/>
        </w:tabs>
        <w:ind w:left="426"/>
        <w:rPr>
          <w:rFonts w:asciiTheme="majorHAnsi" w:hAnsiTheme="majorHAnsi" w:cstheme="majorHAnsi"/>
        </w:rPr>
      </w:pPr>
    </w:p>
    <w:p w14:paraId="3BEE9EE7" w14:textId="4C52CDA6" w:rsidR="009D6DB0" w:rsidRDefault="009D6DB0" w:rsidP="00267068">
      <w:pPr>
        <w:tabs>
          <w:tab w:val="left" w:pos="5355"/>
        </w:tabs>
        <w:ind w:left="426"/>
        <w:rPr>
          <w:rFonts w:asciiTheme="majorHAnsi" w:hAnsiTheme="majorHAnsi" w:cstheme="majorHAnsi"/>
        </w:rPr>
      </w:pPr>
    </w:p>
    <w:p w14:paraId="27318CAD" w14:textId="77777777" w:rsidR="00267068" w:rsidRPr="000E5AE2" w:rsidRDefault="00267068" w:rsidP="00267068">
      <w:pPr>
        <w:tabs>
          <w:tab w:val="left" w:pos="5355"/>
        </w:tabs>
        <w:ind w:left="426"/>
        <w:rPr>
          <w:b/>
          <w:sz w:val="36"/>
          <w:szCs w:val="36"/>
        </w:rPr>
      </w:pPr>
      <w:r w:rsidRPr="000E5AE2">
        <w:rPr>
          <w:b/>
          <w:sz w:val="36"/>
          <w:szCs w:val="36"/>
        </w:rPr>
        <w:t xml:space="preserve">Resultater </w:t>
      </w:r>
    </w:p>
    <w:p w14:paraId="367CC0C9" w14:textId="516F5E91" w:rsidR="00A71068" w:rsidRPr="00486B10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b/>
          <w:sz w:val="24"/>
          <w:szCs w:val="24"/>
        </w:rPr>
      </w:pPr>
    </w:p>
    <w:tbl>
      <w:tblPr>
        <w:tblStyle w:val="Tabel-Gitter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4582"/>
        <w:gridCol w:w="3006"/>
      </w:tblGrid>
      <w:tr w:rsidR="00A71068" w14:paraId="5E1BFD9C" w14:textId="77777777" w:rsidTr="00C05A2C">
        <w:tc>
          <w:tcPr>
            <w:tcW w:w="1134" w:type="dxa"/>
          </w:tcPr>
          <w:p w14:paraId="6AFCAF1E" w14:textId="77777777" w:rsidR="00A71068" w:rsidRPr="00A71068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b/>
                <w:sz w:val="24"/>
                <w:szCs w:val="24"/>
              </w:rPr>
            </w:pPr>
            <w:r w:rsidRPr="00A71068">
              <w:rPr>
                <w:b/>
                <w:sz w:val="24"/>
                <w:szCs w:val="24"/>
              </w:rPr>
              <w:t xml:space="preserve">Forsøg </w:t>
            </w:r>
          </w:p>
        </w:tc>
        <w:tc>
          <w:tcPr>
            <w:tcW w:w="4582" w:type="dxa"/>
          </w:tcPr>
          <w:p w14:paraId="7AD6F267" w14:textId="77777777" w:rsidR="00A71068" w:rsidRPr="00A71068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b/>
                <w:sz w:val="24"/>
                <w:szCs w:val="24"/>
              </w:rPr>
            </w:pPr>
            <w:r w:rsidRPr="00A71068">
              <w:rPr>
                <w:b/>
                <w:sz w:val="24"/>
                <w:szCs w:val="24"/>
              </w:rPr>
              <w:t>Foto</w:t>
            </w:r>
          </w:p>
        </w:tc>
        <w:tc>
          <w:tcPr>
            <w:tcW w:w="3006" w:type="dxa"/>
          </w:tcPr>
          <w:p w14:paraId="231E57D3" w14:textId="77777777" w:rsidR="00A71068" w:rsidRPr="00A71068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b/>
                <w:sz w:val="24"/>
                <w:szCs w:val="24"/>
              </w:rPr>
            </w:pPr>
            <w:r w:rsidRPr="00A71068">
              <w:rPr>
                <w:b/>
                <w:sz w:val="24"/>
                <w:szCs w:val="24"/>
              </w:rPr>
              <w:t>Beskrivelse</w:t>
            </w:r>
          </w:p>
        </w:tc>
      </w:tr>
      <w:tr w:rsidR="00A71068" w:rsidRPr="00F57F46" w14:paraId="306522B1" w14:textId="77777777" w:rsidTr="00C05A2C">
        <w:tc>
          <w:tcPr>
            <w:tcW w:w="1134" w:type="dxa"/>
          </w:tcPr>
          <w:p w14:paraId="72DD4035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F57F46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Forsøg 1</w:t>
            </w:r>
          </w:p>
        </w:tc>
        <w:tc>
          <w:tcPr>
            <w:tcW w:w="4582" w:type="dxa"/>
          </w:tcPr>
          <w:p w14:paraId="6AD50FC8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7043E66D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D1F3D5C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CF518BB" w14:textId="77EBD38A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1C291ED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:rsidRPr="00F57F46" w14:paraId="55637C9B" w14:textId="77777777" w:rsidTr="00C05A2C">
        <w:tc>
          <w:tcPr>
            <w:tcW w:w="1134" w:type="dxa"/>
          </w:tcPr>
          <w:p w14:paraId="32F0A1DD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F57F46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Forsøg 2</w:t>
            </w:r>
          </w:p>
        </w:tc>
        <w:tc>
          <w:tcPr>
            <w:tcW w:w="4582" w:type="dxa"/>
          </w:tcPr>
          <w:p w14:paraId="377FF97B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66978E41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323DAE09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547E72A7" w14:textId="5F393F49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2014291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:rsidRPr="00F57F46" w14:paraId="2749B346" w14:textId="77777777" w:rsidTr="00C05A2C">
        <w:tc>
          <w:tcPr>
            <w:tcW w:w="1134" w:type="dxa"/>
          </w:tcPr>
          <w:p w14:paraId="64B02E88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F57F46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Forsøg 3</w:t>
            </w:r>
          </w:p>
        </w:tc>
        <w:tc>
          <w:tcPr>
            <w:tcW w:w="4582" w:type="dxa"/>
          </w:tcPr>
          <w:p w14:paraId="555C4F20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A968422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3AB740E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55F60AA5" w14:textId="6B57D5A1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B0343B7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74A68A8" w14:textId="77777777" w:rsidR="00267068" w:rsidRPr="000C7E9F" w:rsidRDefault="00267068" w:rsidP="00267068">
      <w:pPr>
        <w:tabs>
          <w:tab w:val="left" w:pos="5355"/>
        </w:tabs>
        <w:ind w:left="426"/>
        <w:rPr>
          <w:b/>
          <w:sz w:val="28"/>
          <w:szCs w:val="28"/>
        </w:rPr>
      </w:pPr>
    </w:p>
    <w:p w14:paraId="6C9DAD4D" w14:textId="48B670C1" w:rsidR="00CB13D2" w:rsidRPr="000E5AE2" w:rsidRDefault="00267068" w:rsidP="00CB13D2">
      <w:pPr>
        <w:tabs>
          <w:tab w:val="left" w:pos="5355"/>
        </w:tabs>
        <w:ind w:left="426"/>
        <w:rPr>
          <w:b/>
          <w:sz w:val="36"/>
          <w:szCs w:val="36"/>
        </w:rPr>
      </w:pPr>
      <w:r w:rsidRPr="000E5AE2">
        <w:rPr>
          <w:b/>
          <w:sz w:val="36"/>
          <w:szCs w:val="36"/>
        </w:rPr>
        <w:t xml:space="preserve">Databehandling  </w:t>
      </w:r>
    </w:p>
    <w:p w14:paraId="38A60D52" w14:textId="77777777" w:rsidR="00A71068" w:rsidRPr="00F57F46" w:rsidRDefault="00A71068" w:rsidP="00BC045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Giv titler til hvert af de 3 forsøg.</w:t>
      </w:r>
    </w:p>
    <w:p w14:paraId="77E08A11" w14:textId="16076F08" w:rsidR="00C05A2C" w:rsidRDefault="00C05A2C" w:rsidP="00C05A2C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Nu skal I forklare et forsøg ad gangen, ved at anvende kemifaglige belæg, og jeres beskrivelser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fra</w:t>
      </w: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resultatskemaet. </w:t>
      </w:r>
    </w:p>
    <w:p w14:paraId="1457F9B8" w14:textId="10BB2E01" w:rsidR="00C05A2C" w:rsidRPr="00C05A2C" w:rsidRDefault="00C05A2C" w:rsidP="00C05A2C">
      <w:pPr>
        <w:pStyle w:val="Listeafsnit"/>
        <w:widowControl w:val="0"/>
        <w:numPr>
          <w:ilvl w:val="1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Forklar forsøg 1. I skal også forklare hvad der skete (eller ikke skete) i reagensglas med alufolie der stod i mørkeskab. Gættede I rigtigt? </w:t>
      </w:r>
    </w:p>
    <w:p w14:paraId="0E13CCC8" w14:textId="77777777" w:rsidR="00C05A2C" w:rsidRPr="00C05A2C" w:rsidRDefault="00C05A2C" w:rsidP="00C05A2C">
      <w:pPr>
        <w:pStyle w:val="Listeafsnit"/>
        <w:widowControl w:val="0"/>
        <w:numPr>
          <w:ilvl w:val="1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Forklar forsøg 2. </w:t>
      </w:r>
    </w:p>
    <w:p w14:paraId="28A3CC54" w14:textId="0F432E1D" w:rsidR="00C05A2C" w:rsidRPr="00C05A2C" w:rsidRDefault="00C05A2C" w:rsidP="00C05A2C">
      <w:pPr>
        <w:pStyle w:val="Listeafsnit"/>
        <w:widowControl w:val="0"/>
        <w:numPr>
          <w:ilvl w:val="1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>Forklar forsøg 3. Hvad var der</w:t>
      </w:r>
      <w:r w:rsidR="003D7093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</w:t>
      </w: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reagensglas a og b? Gættede testpersonen rigtigt? </w:t>
      </w:r>
    </w:p>
    <w:p w14:paraId="55AE983F" w14:textId="017E9AD8" w:rsidR="00A71068" w:rsidRPr="00F57F46" w:rsidRDefault="00A71068" w:rsidP="008C41F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Opskriv stoffernes kemiske sumformler og kemiske strukturer. </w:t>
      </w:r>
    </w:p>
    <w:p w14:paraId="26138E31" w14:textId="7CE9FF41" w:rsidR="00A71068" w:rsidRDefault="00A71068" w:rsidP="008C41F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Opskriv reaktionsskemaer for alle 3 forsøg. </w:t>
      </w:r>
    </w:p>
    <w:p w14:paraId="5742B774" w14:textId="506A2E12" w:rsidR="00A71068" w:rsidRPr="00F57F46" w:rsidRDefault="00A71068" w:rsidP="00BC045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Nedenfor er vist strukturen af to forskellige carbonhydrider. Kom med bud på</w:t>
      </w:r>
      <w:r w:rsidR="00C05A2C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hvilket molekyle</w:t>
      </w:r>
      <w:r w:rsidR="00C05A2C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der kan lave additionsreaktioner og hvordan man kan undersøge dette.</w:t>
      </w:r>
    </w:p>
    <w:p w14:paraId="3584CC2F" w14:textId="4F5795D9" w:rsidR="00A71068" w:rsidRPr="00F57F46" w:rsidRDefault="00A71068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29A0842" w14:textId="7EE5D7AA" w:rsidR="00A71068" w:rsidRPr="00F57F46" w:rsidRDefault="00F57F46" w:rsidP="00F57F46">
      <w:pPr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D21AE1B" wp14:editId="2FFD41B9">
            <wp:simplePos x="0" y="0"/>
            <wp:positionH relativeFrom="column">
              <wp:posOffset>660400</wp:posOffset>
            </wp:positionH>
            <wp:positionV relativeFrom="paragraph">
              <wp:posOffset>166201</wp:posOffset>
            </wp:positionV>
            <wp:extent cx="45040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469" y="21336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0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a.</w:t>
      </w:r>
    </w:p>
    <w:p w14:paraId="2A3B9602" w14:textId="64D94981" w:rsidR="00A71068" w:rsidRPr="00F57F46" w:rsidRDefault="00A71068" w:rsidP="00F57F46">
      <w:pPr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205C5DCB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5D7079E7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65CAD23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EE3F932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7E2087D9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AF68FE3" w14:textId="34C6780D" w:rsidR="00A71068" w:rsidRDefault="00A71068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b.</w:t>
      </w:r>
    </w:p>
    <w:p w14:paraId="3CF85E6B" w14:textId="77777777" w:rsidR="00777B8C" w:rsidRPr="00F57F46" w:rsidRDefault="00777B8C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3399A37" w14:textId="5A39A185" w:rsidR="008C41F8" w:rsidRDefault="00A94D4C" w:rsidP="008C41F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Når man skal u</w:t>
      </w:r>
      <w:r w:rsidRPr="00A94D4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ndersøge indholdet af dobbeltbindinger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fx i en olie eller et andet fedtstof, kan man også anvende reaktion med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da </w:t>
      </w:r>
      <w:proofErr w:type="spellStart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jo reagerer med dobbeltbindingen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Hvordan tror I sammenhængen er mellem hvor meget stoffer reagerer med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og graden af </w:t>
      </w:r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’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mættethed</w:t>
      </w:r>
      <w:proofErr w:type="spellEnd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’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af fedtstoffet?</w:t>
      </w:r>
      <w:r w:rsidR="009D6DB0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7C4C41BF" w14:textId="7DF17FF3" w:rsidR="00A94D4C" w:rsidRPr="00F57F46" w:rsidRDefault="00A94D4C" w:rsidP="00777B8C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6C2C0BDE" w14:textId="77777777" w:rsidR="00AA377C" w:rsidRPr="00CB13D2" w:rsidRDefault="00AA377C" w:rsidP="00EE561D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/>
        <w:ind w:left="1070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4C48A1D" w14:textId="77777777" w:rsidR="00267068" w:rsidRPr="00AA377C" w:rsidRDefault="00267068" w:rsidP="00CB13D2">
      <w:pPr>
        <w:tabs>
          <w:tab w:val="left" w:pos="5355"/>
        </w:tabs>
        <w:ind w:left="426"/>
        <w:rPr>
          <w:b/>
          <w:sz w:val="36"/>
          <w:szCs w:val="36"/>
        </w:rPr>
      </w:pPr>
      <w:r w:rsidRPr="00AA377C">
        <w:rPr>
          <w:b/>
          <w:sz w:val="36"/>
          <w:szCs w:val="36"/>
        </w:rPr>
        <w:t xml:space="preserve">Konklusion </w:t>
      </w:r>
    </w:p>
    <w:p w14:paraId="4CC04805" w14:textId="2B4AA5BB" w:rsidR="00F57F46" w:rsidRPr="001A5218" w:rsidRDefault="00A71068" w:rsidP="00F57F46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Her skal du skrive en kort </w:t>
      </w:r>
      <w:r w:rsidR="00267068" w:rsidRPr="00CB13D2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konklusion. </w:t>
      </w:r>
      <w:r w:rsid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F57F46" w:rsidRPr="001A521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an skal kunne læse formål og konklusion i sammenhæng uden at læse resten. </w:t>
      </w:r>
    </w:p>
    <w:p w14:paraId="5D7912D7" w14:textId="77777777" w:rsidR="00A71068" w:rsidRDefault="00A71068" w:rsidP="00A71068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28F3828" w14:textId="5C55A819" w:rsidR="00F57F46" w:rsidRDefault="00A71068" w:rsidP="00A71068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D</w:t>
      </w:r>
      <w:r w:rsidR="00AA377C">
        <w:rPr>
          <w:rFonts w:asciiTheme="majorHAnsi" w:eastAsia="Tinos" w:hAnsiTheme="majorHAnsi" w:cstheme="majorHAnsi"/>
          <w:color w:val="000000"/>
          <w:sz w:val="24"/>
          <w:szCs w:val="24"/>
        </w:rPr>
        <w:t>er ikke skal stå noget nyt i en konklusion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. Man kan me</w:t>
      </w:r>
      <w:r w:rsid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d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fordel anvende termer som: ”re</w:t>
      </w:r>
      <w:r w:rsidR="0012190C" w:rsidRPr="001A521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sultaterne tyder på, at...”, da du ikke kan konkludere noget baseret på et enkelt forsøg. </w:t>
      </w:r>
    </w:p>
    <w:p w14:paraId="0FBBFE09" w14:textId="0DB098F9" w:rsidR="0012190C" w:rsidRPr="001A5218" w:rsidRDefault="0012190C" w:rsidP="001A5218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8C0085A" w14:textId="2D21092C" w:rsidR="00AA377C" w:rsidRDefault="00AA377C" w:rsidP="00CB13D2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67699BFF" w14:textId="53E599D6" w:rsidR="00AA377C" w:rsidRDefault="00AA377C" w:rsidP="00CB13D2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sectPr w:rsidR="00AA377C" w:rsidSect="00907310">
      <w:headerReference w:type="default" r:id="rId19"/>
      <w:footerReference w:type="default" r:id="rId20"/>
      <w:pgSz w:w="11900" w:h="16820"/>
      <w:pgMar w:top="1603" w:right="1127" w:bottom="1034" w:left="791" w:header="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9CEDE1" w16cex:dateUtc="2025-07-02T04:32:00Z"/>
  <w16cex:commentExtensible w16cex:durableId="0A7952F0" w16cex:dateUtc="2025-07-02T04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C501" w14:textId="77777777" w:rsidR="0098204D" w:rsidRDefault="0098204D">
      <w:pPr>
        <w:spacing w:line="240" w:lineRule="auto"/>
      </w:pPr>
      <w:r>
        <w:separator/>
      </w:r>
    </w:p>
  </w:endnote>
  <w:endnote w:type="continuationSeparator" w:id="0">
    <w:p w14:paraId="5B186AD7" w14:textId="77777777" w:rsidR="0098204D" w:rsidRDefault="00982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nos">
    <w:altName w:val="Tinos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526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83340" w14:textId="643F6B1F" w:rsidR="004A7CC3" w:rsidRDefault="004A7CC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31CE2" w14:textId="77777777" w:rsidR="009C0D79" w:rsidRDefault="009C0D7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AA2C" w14:textId="77777777" w:rsidR="0098204D" w:rsidRDefault="0098204D">
      <w:pPr>
        <w:spacing w:line="240" w:lineRule="auto"/>
      </w:pPr>
      <w:r>
        <w:separator/>
      </w:r>
    </w:p>
  </w:footnote>
  <w:footnote w:type="continuationSeparator" w:id="0">
    <w:p w14:paraId="051D9B31" w14:textId="77777777" w:rsidR="0098204D" w:rsidRDefault="0098204D">
      <w:pPr>
        <w:spacing w:line="240" w:lineRule="auto"/>
      </w:pPr>
      <w:r>
        <w:continuationSeparator/>
      </w:r>
    </w:p>
  </w:footnote>
  <w:footnote w:id="1">
    <w:p w14:paraId="4492E19D" w14:textId="77777777" w:rsidR="00C95471" w:rsidRDefault="00C95471" w:rsidP="00C9547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cstheme="minorHAnsi"/>
        </w:rPr>
        <w:t xml:space="preserve">Kilde: </w:t>
      </w:r>
      <w:hyperlink r:id="rId1" w:history="1">
        <w:r>
          <w:rPr>
            <w:rStyle w:val="Hyperlink"/>
            <w:rFonts w:cstheme="minorHAnsi"/>
          </w:rPr>
          <w:t>Kiros.dk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046C" w14:textId="7E4C2FF8" w:rsidR="009D2C4B" w:rsidRDefault="009D2C4B">
    <w:pPr>
      <w:pStyle w:val="Sidehoved"/>
    </w:pPr>
  </w:p>
  <w:p w14:paraId="6ADD5A3C" w14:textId="77777777" w:rsidR="009D2C4B" w:rsidRDefault="009D2C4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80"/>
    <w:multiLevelType w:val="multilevel"/>
    <w:tmpl w:val="EB30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F649F"/>
    <w:multiLevelType w:val="multilevel"/>
    <w:tmpl w:val="C8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665EC"/>
    <w:multiLevelType w:val="hybridMultilevel"/>
    <w:tmpl w:val="D3BC6D08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6A59C7"/>
    <w:multiLevelType w:val="hybridMultilevel"/>
    <w:tmpl w:val="DAFEFA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8189D"/>
    <w:multiLevelType w:val="multilevel"/>
    <w:tmpl w:val="0F4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17FFC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41C61781"/>
    <w:multiLevelType w:val="hybridMultilevel"/>
    <w:tmpl w:val="CDF6FD6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E4420"/>
    <w:multiLevelType w:val="hybridMultilevel"/>
    <w:tmpl w:val="607E4F3E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1F311BF"/>
    <w:multiLevelType w:val="hybridMultilevel"/>
    <w:tmpl w:val="49B29C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72A98"/>
    <w:multiLevelType w:val="hybridMultilevel"/>
    <w:tmpl w:val="9C9EE6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D1F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685C6F7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3E7887"/>
    <w:multiLevelType w:val="hybridMultilevel"/>
    <w:tmpl w:val="D88C01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641E"/>
    <w:multiLevelType w:val="hybridMultilevel"/>
    <w:tmpl w:val="2702C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54B18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779F4EF7"/>
    <w:multiLevelType w:val="hybridMultilevel"/>
    <w:tmpl w:val="1E0E77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"/>
  </w:num>
  <w:num w:numId="5">
    <w:abstractNumId w:val="15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79"/>
    <w:rsid w:val="000316DA"/>
    <w:rsid w:val="00077517"/>
    <w:rsid w:val="000856BD"/>
    <w:rsid w:val="000956A9"/>
    <w:rsid w:val="000C34DF"/>
    <w:rsid w:val="000D45AE"/>
    <w:rsid w:val="000E044F"/>
    <w:rsid w:val="000E12E4"/>
    <w:rsid w:val="000E5AE2"/>
    <w:rsid w:val="0012190C"/>
    <w:rsid w:val="00156C14"/>
    <w:rsid w:val="001760BA"/>
    <w:rsid w:val="00183108"/>
    <w:rsid w:val="001A5218"/>
    <w:rsid w:val="001E3EB1"/>
    <w:rsid w:val="00216AEA"/>
    <w:rsid w:val="00231333"/>
    <w:rsid w:val="00237677"/>
    <w:rsid w:val="00267068"/>
    <w:rsid w:val="00293DFC"/>
    <w:rsid w:val="002C1C00"/>
    <w:rsid w:val="002F459F"/>
    <w:rsid w:val="00300563"/>
    <w:rsid w:val="00301F46"/>
    <w:rsid w:val="00311DFB"/>
    <w:rsid w:val="003148A9"/>
    <w:rsid w:val="003634D3"/>
    <w:rsid w:val="0039473F"/>
    <w:rsid w:val="003A62D1"/>
    <w:rsid w:val="003B6B08"/>
    <w:rsid w:val="003D7093"/>
    <w:rsid w:val="0041417B"/>
    <w:rsid w:val="00415BB9"/>
    <w:rsid w:val="00441884"/>
    <w:rsid w:val="00444CAC"/>
    <w:rsid w:val="00451DFF"/>
    <w:rsid w:val="00455568"/>
    <w:rsid w:val="004561F2"/>
    <w:rsid w:val="00476270"/>
    <w:rsid w:val="004803F4"/>
    <w:rsid w:val="0049147B"/>
    <w:rsid w:val="004A7CC3"/>
    <w:rsid w:val="004B463F"/>
    <w:rsid w:val="004B6D41"/>
    <w:rsid w:val="004B71DD"/>
    <w:rsid w:val="004C42A8"/>
    <w:rsid w:val="00531BE7"/>
    <w:rsid w:val="00561AD5"/>
    <w:rsid w:val="00572D16"/>
    <w:rsid w:val="005A19BA"/>
    <w:rsid w:val="005C7E3A"/>
    <w:rsid w:val="005D0B12"/>
    <w:rsid w:val="00603400"/>
    <w:rsid w:val="0061329D"/>
    <w:rsid w:val="00624026"/>
    <w:rsid w:val="00675DAE"/>
    <w:rsid w:val="006878FC"/>
    <w:rsid w:val="00697B39"/>
    <w:rsid w:val="006C0A4B"/>
    <w:rsid w:val="006E48CF"/>
    <w:rsid w:val="006F4B44"/>
    <w:rsid w:val="006F52A8"/>
    <w:rsid w:val="006F5FBE"/>
    <w:rsid w:val="00722464"/>
    <w:rsid w:val="007245C3"/>
    <w:rsid w:val="0072742C"/>
    <w:rsid w:val="007371D0"/>
    <w:rsid w:val="00777B8C"/>
    <w:rsid w:val="00795BB4"/>
    <w:rsid w:val="007C5761"/>
    <w:rsid w:val="007D4F40"/>
    <w:rsid w:val="007E3252"/>
    <w:rsid w:val="007F6788"/>
    <w:rsid w:val="008042C9"/>
    <w:rsid w:val="00812A43"/>
    <w:rsid w:val="00824EE4"/>
    <w:rsid w:val="00837019"/>
    <w:rsid w:val="00894F54"/>
    <w:rsid w:val="008C41F8"/>
    <w:rsid w:val="00907310"/>
    <w:rsid w:val="00907D8B"/>
    <w:rsid w:val="0094639B"/>
    <w:rsid w:val="0098165D"/>
    <w:rsid w:val="0098204D"/>
    <w:rsid w:val="009823C1"/>
    <w:rsid w:val="00984096"/>
    <w:rsid w:val="009B023A"/>
    <w:rsid w:val="009B051E"/>
    <w:rsid w:val="009C0D79"/>
    <w:rsid w:val="009D2C4B"/>
    <w:rsid w:val="009D6DB0"/>
    <w:rsid w:val="00A16CB3"/>
    <w:rsid w:val="00A21BB9"/>
    <w:rsid w:val="00A26822"/>
    <w:rsid w:val="00A37CDC"/>
    <w:rsid w:val="00A466A7"/>
    <w:rsid w:val="00A71068"/>
    <w:rsid w:val="00A94D4C"/>
    <w:rsid w:val="00AA377C"/>
    <w:rsid w:val="00AB77A9"/>
    <w:rsid w:val="00AE4488"/>
    <w:rsid w:val="00B23133"/>
    <w:rsid w:val="00B259DD"/>
    <w:rsid w:val="00B30A44"/>
    <w:rsid w:val="00B44715"/>
    <w:rsid w:val="00B7441D"/>
    <w:rsid w:val="00B929F7"/>
    <w:rsid w:val="00BB73CE"/>
    <w:rsid w:val="00BC0458"/>
    <w:rsid w:val="00BE606D"/>
    <w:rsid w:val="00C05A2C"/>
    <w:rsid w:val="00C13B1E"/>
    <w:rsid w:val="00C24DCE"/>
    <w:rsid w:val="00C53558"/>
    <w:rsid w:val="00C63155"/>
    <w:rsid w:val="00C7465C"/>
    <w:rsid w:val="00C83BEE"/>
    <w:rsid w:val="00C95471"/>
    <w:rsid w:val="00CB13D2"/>
    <w:rsid w:val="00CB4C03"/>
    <w:rsid w:val="00CD25EC"/>
    <w:rsid w:val="00CD39B3"/>
    <w:rsid w:val="00CF73C8"/>
    <w:rsid w:val="00D363F1"/>
    <w:rsid w:val="00D4386C"/>
    <w:rsid w:val="00D96A3C"/>
    <w:rsid w:val="00DA0F2E"/>
    <w:rsid w:val="00DA4875"/>
    <w:rsid w:val="00DD21D4"/>
    <w:rsid w:val="00DE7541"/>
    <w:rsid w:val="00E20550"/>
    <w:rsid w:val="00E21DC9"/>
    <w:rsid w:val="00E509B8"/>
    <w:rsid w:val="00E61394"/>
    <w:rsid w:val="00E62E85"/>
    <w:rsid w:val="00E63F3F"/>
    <w:rsid w:val="00E95653"/>
    <w:rsid w:val="00EC5690"/>
    <w:rsid w:val="00ED743C"/>
    <w:rsid w:val="00EE0986"/>
    <w:rsid w:val="00EE10DB"/>
    <w:rsid w:val="00EE561D"/>
    <w:rsid w:val="00EF562C"/>
    <w:rsid w:val="00F02AF9"/>
    <w:rsid w:val="00F27F9C"/>
    <w:rsid w:val="00F5523A"/>
    <w:rsid w:val="00F559E0"/>
    <w:rsid w:val="00F57F46"/>
    <w:rsid w:val="00F65377"/>
    <w:rsid w:val="00F853A1"/>
    <w:rsid w:val="00F93C35"/>
    <w:rsid w:val="00FA12F4"/>
    <w:rsid w:val="00FC5A3D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2E8E"/>
  <w15:docId w15:val="{B473A395-0964-461E-8758-27E5E514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4A7CC3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7CC3"/>
  </w:style>
  <w:style w:type="paragraph" w:styleId="Sidefod">
    <w:name w:val="footer"/>
    <w:basedOn w:val="Normal"/>
    <w:link w:val="SidefodTegn"/>
    <w:uiPriority w:val="99"/>
    <w:unhideWhenUsed/>
    <w:rsid w:val="004A7CC3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7CC3"/>
  </w:style>
  <w:style w:type="table" w:styleId="Tabel-Gitter">
    <w:name w:val="Table Grid"/>
    <w:basedOn w:val="Tabel-Normal"/>
    <w:uiPriority w:val="39"/>
    <w:rsid w:val="00311D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376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B4C03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325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325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3252"/>
    <w:rPr>
      <w:vertAlign w:val="superscript"/>
    </w:rPr>
  </w:style>
  <w:style w:type="paragraph" w:customStyle="1" w:styleId="Default">
    <w:name w:val="Default"/>
    <w:rsid w:val="007245C3"/>
    <w:pPr>
      <w:autoSpaceDE w:val="0"/>
      <w:autoSpaceDN w:val="0"/>
      <w:adjustRightInd w:val="0"/>
      <w:spacing w:line="240" w:lineRule="auto"/>
    </w:pPr>
    <w:rPr>
      <w:rFonts w:ascii="Tinos" w:hAnsi="Tinos" w:cs="Tinos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3D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3DF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73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B73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B73C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73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73CE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5D0B1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48C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A0F2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coonline.com/da/blog/h-og-p-saetninger" TargetMode="External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microsoft.com/office/2018/08/relationships/commentsExtensible" Target="commentsExtensi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iros.dk/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3549-068D-4860-B2BD-5E2BDC98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1184</Words>
  <Characters>7229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Christine Brænder Almstrup</cp:lastModifiedBy>
  <cp:revision>3</cp:revision>
  <cp:lastPrinted>2024-11-25T11:50:00Z</cp:lastPrinted>
  <dcterms:created xsi:type="dcterms:W3CDTF">2025-11-20T09:52:00Z</dcterms:created>
  <dcterms:modified xsi:type="dcterms:W3CDTF">2025-11-24T09:13:00Z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